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194FD" w14:textId="77777777" w:rsidR="00E30233" w:rsidRPr="009074A4" w:rsidRDefault="00E30233" w:rsidP="008F1B3F">
      <w:pPr>
        <w:spacing w:after="120" w:line="276" w:lineRule="auto"/>
        <w:jc w:val="center"/>
        <w:rPr>
          <w:rFonts w:ascii="Cambria" w:hAnsi="Cambria" w:cs="Tahoma"/>
          <w:b/>
          <w:shd w:val="clear" w:color="auto" w:fill="FFFFFF"/>
          <w:lang w:val="en-US"/>
        </w:rPr>
      </w:pPr>
    </w:p>
    <w:p w14:paraId="18C319C9" w14:textId="4AB2624A" w:rsidR="00E204A8" w:rsidRPr="00CC778D" w:rsidRDefault="00E204A8" w:rsidP="008F1B3F">
      <w:pPr>
        <w:spacing w:after="120" w:line="276" w:lineRule="auto"/>
        <w:jc w:val="center"/>
        <w:rPr>
          <w:rFonts w:ascii="Cambria" w:hAnsi="Cambria" w:cs="Tahoma"/>
          <w:b/>
          <w:shd w:val="clear" w:color="auto" w:fill="FFFFFF"/>
          <w:lang w:val="mk-MK"/>
        </w:rPr>
      </w:pPr>
      <w:r w:rsidRPr="00CC778D">
        <w:rPr>
          <w:rFonts w:ascii="Cambria" w:hAnsi="Cambria" w:cs="Tahoma"/>
          <w:b/>
          <w:shd w:val="clear" w:color="auto" w:fill="FFFFFF"/>
          <w:lang w:val="mk-MK"/>
        </w:rPr>
        <w:t xml:space="preserve">ПРАКТИКАТА НА ОДРЕДУВАЊЕ КАЗНА ПОД ГРАНИЦАТА ПРОПИШАНА </w:t>
      </w:r>
      <w:r w:rsidR="00ED75A2" w:rsidRPr="00CC778D">
        <w:rPr>
          <w:rFonts w:ascii="Cambria" w:hAnsi="Cambria" w:cs="Tahoma"/>
          <w:b/>
          <w:shd w:val="clear" w:color="auto" w:fill="FFFFFF"/>
          <w:lang w:val="mk-MK"/>
        </w:rPr>
        <w:t xml:space="preserve">СО ЗАКОН </w:t>
      </w:r>
      <w:r w:rsidRPr="00CC778D">
        <w:rPr>
          <w:rFonts w:ascii="Cambria" w:hAnsi="Cambria" w:cs="Tahoma"/>
          <w:b/>
          <w:shd w:val="clear" w:color="auto" w:fill="FFFFFF"/>
          <w:lang w:val="mk-MK"/>
        </w:rPr>
        <w:t xml:space="preserve">ЗА КРИВИЧНОТО ДЕЛО </w:t>
      </w:r>
      <w:r w:rsidRPr="00CC778D">
        <w:rPr>
          <w:rFonts w:ascii="Cambria" w:hAnsi="Cambria" w:cs="Tahoma"/>
          <w:b/>
          <w:i/>
          <w:shd w:val="clear" w:color="auto" w:fill="FFFFFF"/>
          <w:lang w:val="mk-MK"/>
        </w:rPr>
        <w:t xml:space="preserve">“ТЕШКИ ДЕЛА ПРОТИВ БЕЗБЕДНОСТА НА ЛУЃЕТО И ИМОТОТ ВО СООБРАЌАЈОТ“ </w:t>
      </w:r>
      <w:r w:rsidRPr="00CC778D">
        <w:rPr>
          <w:rFonts w:ascii="Cambria" w:hAnsi="Cambria" w:cs="Tahoma"/>
          <w:b/>
          <w:shd w:val="clear" w:color="auto" w:fill="FFFFFF"/>
          <w:lang w:val="mk-MK"/>
        </w:rPr>
        <w:t xml:space="preserve"> НЕ ГИ ОСТВАРУВА ЦЕЛИТЕ НА КАЗНУВАЊЕТО И ВЛИЈАЕ НЕГАТИВНО НА ДОВЕРБАТА НА ГРАЃАНИТЕ ВО СУДСТВОТО</w:t>
      </w:r>
    </w:p>
    <w:p w14:paraId="1CD2845D" w14:textId="484A9E59" w:rsidR="00E30233" w:rsidRPr="00E30233" w:rsidRDefault="00E30233" w:rsidP="008F1B3F">
      <w:pPr>
        <w:spacing w:after="120" w:line="276" w:lineRule="auto"/>
        <w:jc w:val="center"/>
        <w:rPr>
          <w:rFonts w:ascii="Cambria" w:hAnsi="Cambria" w:cs="Tahoma"/>
          <w:i/>
          <w:shd w:val="clear" w:color="auto" w:fill="FFFFFF"/>
          <w:lang w:val="mk-MK"/>
        </w:rPr>
      </w:pPr>
      <w:r w:rsidRPr="00E30233">
        <w:rPr>
          <w:rFonts w:ascii="Cambria" w:hAnsi="Cambria" w:cs="Tahoma"/>
          <w:i/>
          <w:shd w:val="clear" w:color="auto" w:fill="FFFFFF"/>
          <w:lang w:val="mk-MK"/>
        </w:rPr>
        <w:t xml:space="preserve">Реакција на </w:t>
      </w:r>
      <w:proofErr w:type="spellStart"/>
      <w:r w:rsidRPr="00E30233">
        <w:rPr>
          <w:rFonts w:ascii="Cambria" w:hAnsi="Cambria" w:cs="Tahoma"/>
          <w:i/>
          <w:shd w:val="clear" w:color="auto" w:fill="FFFFFF"/>
          <w:lang w:val="mk-MK"/>
        </w:rPr>
        <w:t>Блупринт</w:t>
      </w:r>
      <w:proofErr w:type="spellEnd"/>
      <w:r w:rsidRPr="00E30233">
        <w:rPr>
          <w:rFonts w:ascii="Cambria" w:hAnsi="Cambria" w:cs="Tahoma"/>
          <w:i/>
          <w:shd w:val="clear" w:color="auto" w:fill="FFFFFF"/>
          <w:lang w:val="mk-MK"/>
        </w:rPr>
        <w:t xml:space="preserve"> групата за реформи во правосудството за изречената санкција на обвинетиот Зоран Милески - Кичеец за стореното кривично дело „Тешки дела против безбедноста на луѓето и имотот во сообраќајот“</w:t>
      </w:r>
    </w:p>
    <w:p w14:paraId="73D7BC11" w14:textId="23FB54D4" w:rsidR="00E204A8" w:rsidRDefault="00BD0AC1" w:rsidP="008F1B3F">
      <w:pPr>
        <w:spacing w:after="120" w:line="276" w:lineRule="auto"/>
        <w:jc w:val="right"/>
        <w:rPr>
          <w:rFonts w:ascii="Cambria" w:hAnsi="Cambria" w:cs="Tahoma"/>
          <w:shd w:val="clear" w:color="auto" w:fill="FFFFFF"/>
          <w:lang w:val="mk-MK"/>
        </w:rPr>
      </w:pPr>
      <w:r>
        <w:rPr>
          <w:rFonts w:ascii="Cambria" w:hAnsi="Cambria" w:cs="Tahoma"/>
          <w:shd w:val="clear" w:color="auto" w:fill="FFFFFF"/>
          <w:lang w:val="mk-MK"/>
        </w:rPr>
        <w:t>15</w:t>
      </w:r>
      <w:r w:rsidR="00E204A8" w:rsidRPr="00CC778D">
        <w:rPr>
          <w:rFonts w:ascii="Cambria" w:hAnsi="Cambria" w:cs="Tahoma"/>
          <w:shd w:val="clear" w:color="auto" w:fill="FFFFFF"/>
          <w:lang w:val="mk-MK"/>
        </w:rPr>
        <w:t xml:space="preserve"> </w:t>
      </w:r>
      <w:bookmarkStart w:id="0" w:name="_GoBack"/>
      <w:bookmarkEnd w:id="0"/>
      <w:r w:rsidR="00E204A8" w:rsidRPr="00CC778D">
        <w:rPr>
          <w:rFonts w:ascii="Cambria" w:hAnsi="Cambria" w:cs="Tahoma"/>
          <w:shd w:val="clear" w:color="auto" w:fill="FFFFFF"/>
          <w:lang w:val="mk-MK"/>
        </w:rPr>
        <w:t xml:space="preserve">Ноември 2021 </w:t>
      </w:r>
    </w:p>
    <w:p w14:paraId="0FCB007D" w14:textId="77777777" w:rsidR="00E30233" w:rsidRPr="00CC778D" w:rsidRDefault="00E30233" w:rsidP="008F1B3F">
      <w:pPr>
        <w:spacing w:after="120" w:line="276" w:lineRule="auto"/>
        <w:jc w:val="right"/>
        <w:rPr>
          <w:rFonts w:ascii="Cambria" w:hAnsi="Cambria" w:cs="Tahoma"/>
          <w:shd w:val="clear" w:color="auto" w:fill="FFFFFF"/>
          <w:lang w:val="mk-MK"/>
        </w:rPr>
      </w:pPr>
    </w:p>
    <w:p w14:paraId="2BEE28FE" w14:textId="1212B95C" w:rsidR="009074A4" w:rsidRDefault="00E53159" w:rsidP="008F1B3F">
      <w:pPr>
        <w:spacing w:after="120" w:line="276" w:lineRule="auto"/>
        <w:jc w:val="both"/>
        <w:rPr>
          <w:rFonts w:ascii="Cambria" w:hAnsi="Cambria" w:cs="Tahoma"/>
          <w:shd w:val="clear" w:color="auto" w:fill="FFFFFF"/>
          <w:lang w:val="mk-MK"/>
        </w:rPr>
      </w:pPr>
      <w:proofErr w:type="spellStart"/>
      <w:r w:rsidRPr="00CC778D">
        <w:rPr>
          <w:rFonts w:ascii="Cambria" w:hAnsi="Cambria" w:cs="Tahoma"/>
          <w:shd w:val="clear" w:color="auto" w:fill="FFFFFF"/>
          <w:lang w:val="mk-MK"/>
        </w:rPr>
        <w:t>Блупринт</w:t>
      </w:r>
      <w:proofErr w:type="spellEnd"/>
      <w:r w:rsidRPr="00CC778D">
        <w:rPr>
          <w:rFonts w:ascii="Cambria" w:hAnsi="Cambria" w:cs="Tahoma"/>
          <w:shd w:val="clear" w:color="auto" w:fill="FFFFFF"/>
          <w:lang w:val="mk-MK"/>
        </w:rPr>
        <w:t xml:space="preserve"> групата за реформи </w:t>
      </w:r>
      <w:r w:rsidR="00E30233">
        <w:rPr>
          <w:rFonts w:ascii="Cambria" w:hAnsi="Cambria" w:cs="Tahoma"/>
          <w:shd w:val="clear" w:color="auto" w:fill="FFFFFF"/>
          <w:lang w:val="mk-MK"/>
        </w:rPr>
        <w:t xml:space="preserve">во </w:t>
      </w:r>
      <w:r w:rsidRPr="00CC778D">
        <w:rPr>
          <w:rFonts w:ascii="Cambria" w:hAnsi="Cambria" w:cs="Tahoma"/>
          <w:shd w:val="clear" w:color="auto" w:fill="FFFFFF"/>
          <w:lang w:val="mk-MK"/>
        </w:rPr>
        <w:t xml:space="preserve">правосудството изразува </w:t>
      </w:r>
      <w:r w:rsidR="00057210">
        <w:rPr>
          <w:rFonts w:ascii="Cambria" w:hAnsi="Cambria" w:cs="Tahoma"/>
          <w:shd w:val="clear" w:color="auto" w:fill="FFFFFF"/>
          <w:lang w:val="mk-MK"/>
        </w:rPr>
        <w:t xml:space="preserve">сериозна </w:t>
      </w:r>
      <w:r w:rsidRPr="00CC778D">
        <w:rPr>
          <w:rFonts w:ascii="Cambria" w:hAnsi="Cambria" w:cs="Tahoma"/>
          <w:shd w:val="clear" w:color="auto" w:fill="FFFFFF"/>
          <w:lang w:val="mk-MK"/>
        </w:rPr>
        <w:t xml:space="preserve">загриженост за висината на казната изречена на обвинетиот Зоран Милески - Кичеец за стореното кривично дело </w:t>
      </w:r>
      <w:r w:rsidRPr="00CC778D">
        <w:rPr>
          <w:rFonts w:ascii="Cambria" w:hAnsi="Cambria" w:cs="Tahoma"/>
          <w:i/>
          <w:shd w:val="clear" w:color="auto" w:fill="FFFFFF"/>
          <w:lang w:val="mk-MK"/>
        </w:rPr>
        <w:t xml:space="preserve">„Тешки дела против безбедноста на луѓето и имотот во сообраќајот“. </w:t>
      </w:r>
      <w:r w:rsidR="009F26E9" w:rsidRPr="00CC778D">
        <w:rPr>
          <w:rFonts w:ascii="Cambria" w:hAnsi="Cambria" w:cs="Tahoma"/>
          <w:shd w:val="clear" w:color="auto" w:fill="FFFFFF"/>
          <w:lang w:val="mk-MK"/>
        </w:rPr>
        <w:t>Според информации</w:t>
      </w:r>
      <w:r w:rsidR="0070187C" w:rsidRPr="00CC778D">
        <w:rPr>
          <w:rFonts w:ascii="Cambria" w:hAnsi="Cambria" w:cs="Tahoma"/>
          <w:shd w:val="clear" w:color="auto" w:fill="FFFFFF"/>
          <w:lang w:val="mk-MK"/>
        </w:rPr>
        <w:t>те</w:t>
      </w:r>
      <w:r w:rsidR="009F26E9" w:rsidRPr="00CC778D">
        <w:rPr>
          <w:rFonts w:ascii="Cambria" w:hAnsi="Cambria" w:cs="Tahoma"/>
          <w:shd w:val="clear" w:color="auto" w:fill="FFFFFF"/>
          <w:lang w:val="mk-MK"/>
        </w:rPr>
        <w:t xml:space="preserve"> од Основното јавно обвинителство Гостивар постигната е спогодба </w:t>
      </w:r>
      <w:r w:rsidR="00E30233">
        <w:rPr>
          <w:rFonts w:ascii="Cambria" w:hAnsi="Cambria" w:cs="Tahoma"/>
          <w:shd w:val="clear" w:color="auto" w:fill="FFFFFF"/>
          <w:lang w:val="mk-MK"/>
        </w:rPr>
        <w:t xml:space="preserve">со обвинетиот </w:t>
      </w:r>
      <w:r w:rsidR="009F26E9" w:rsidRPr="00CC778D">
        <w:rPr>
          <w:rFonts w:ascii="Cambria" w:hAnsi="Cambria" w:cs="Tahoma"/>
          <w:shd w:val="clear" w:color="auto" w:fill="FFFFFF"/>
          <w:lang w:val="mk-MK"/>
        </w:rPr>
        <w:t xml:space="preserve">која била </w:t>
      </w:r>
      <w:proofErr w:type="spellStart"/>
      <w:r w:rsidR="009074A4">
        <w:rPr>
          <w:rFonts w:ascii="Cambria" w:hAnsi="Cambria" w:cs="Tahoma"/>
          <w:shd w:val="clear" w:color="auto" w:fill="FFFFFF"/>
          <w:lang w:val="en-US"/>
        </w:rPr>
        <w:t>пр</w:t>
      </w:r>
      <w:r w:rsidR="009074A4">
        <w:rPr>
          <w:rFonts w:ascii="Cambria" w:hAnsi="Cambria" w:cs="Tahoma"/>
          <w:shd w:val="clear" w:color="auto" w:fill="FFFFFF"/>
          <w:lang w:val="mk-MK"/>
        </w:rPr>
        <w:t>ифатена</w:t>
      </w:r>
      <w:proofErr w:type="spellEnd"/>
      <w:r w:rsidR="009074A4" w:rsidRPr="00CC778D">
        <w:rPr>
          <w:rFonts w:ascii="Cambria" w:hAnsi="Cambria" w:cs="Tahoma"/>
          <w:shd w:val="clear" w:color="auto" w:fill="FFFFFF"/>
          <w:lang w:val="mk-MK"/>
        </w:rPr>
        <w:t xml:space="preserve"> </w:t>
      </w:r>
      <w:r w:rsidR="009F26E9" w:rsidRPr="00CC778D">
        <w:rPr>
          <w:rFonts w:ascii="Cambria" w:hAnsi="Cambria" w:cs="Tahoma"/>
          <w:shd w:val="clear" w:color="auto" w:fill="FFFFFF"/>
          <w:lang w:val="mk-MK"/>
        </w:rPr>
        <w:t>од страна на Основниот суд Гостивар</w:t>
      </w:r>
      <w:r w:rsidR="0070187C" w:rsidRPr="00CC778D">
        <w:rPr>
          <w:rFonts w:ascii="Cambria" w:hAnsi="Cambria" w:cs="Tahoma"/>
          <w:shd w:val="clear" w:color="auto" w:fill="FFFFFF"/>
          <w:lang w:val="mk-MK"/>
        </w:rPr>
        <w:t>. Со спогодбата</w:t>
      </w:r>
      <w:r w:rsidR="00E30233">
        <w:rPr>
          <w:rFonts w:ascii="Cambria" w:hAnsi="Cambria" w:cs="Tahoma"/>
          <w:shd w:val="clear" w:color="auto" w:fill="FFFFFF"/>
          <w:lang w:val="mk-MK"/>
        </w:rPr>
        <w:t>,</w:t>
      </w:r>
      <w:r w:rsidR="0070187C" w:rsidRPr="00CC778D">
        <w:rPr>
          <w:rFonts w:ascii="Cambria" w:hAnsi="Cambria" w:cs="Tahoma"/>
          <w:shd w:val="clear" w:color="auto" w:fill="FFFFFF"/>
          <w:lang w:val="mk-MK"/>
        </w:rPr>
        <w:t xml:space="preserve"> обвинетиот го признава стореното дело </w:t>
      </w:r>
      <w:r w:rsidR="0070187C" w:rsidRPr="00CC778D">
        <w:rPr>
          <w:rFonts w:ascii="Cambria" w:hAnsi="Cambria" w:cs="Tahoma"/>
          <w:b/>
          <w:i/>
          <w:shd w:val="clear" w:color="auto" w:fill="FFFFFF"/>
          <w:lang w:val="mk-MK"/>
        </w:rPr>
        <w:t xml:space="preserve">Тешки дела против безбедноста на луѓето и имотот во сообраќајот според член 300 став 4 и став 3 во врска со член 297 став 3 </w:t>
      </w:r>
      <w:r w:rsidR="0070187C" w:rsidRPr="00CC778D">
        <w:rPr>
          <w:rFonts w:ascii="Cambria" w:hAnsi="Cambria" w:cs="Tahoma"/>
          <w:b/>
          <w:i/>
          <w:shd w:val="clear" w:color="auto" w:fill="FFFFFF"/>
          <w:lang w:val="mk-MK"/>
        </w:rPr>
        <w:t>во врска со став 1 од Кривичниот законик</w:t>
      </w:r>
      <w:r w:rsidR="0070187C" w:rsidRPr="00CC778D">
        <w:rPr>
          <w:rFonts w:ascii="Cambria" w:hAnsi="Cambria" w:cs="Tahoma"/>
          <w:shd w:val="clear" w:color="auto" w:fill="FFFFFF"/>
          <w:lang w:val="mk-MK"/>
        </w:rPr>
        <w:t xml:space="preserve"> </w:t>
      </w:r>
      <w:r w:rsidR="009F26E9" w:rsidRPr="00CC778D">
        <w:rPr>
          <w:rFonts w:ascii="Cambria" w:hAnsi="Cambria" w:cs="Tahoma"/>
          <w:shd w:val="clear" w:color="auto" w:fill="FFFFFF"/>
          <w:lang w:val="mk-MK"/>
        </w:rPr>
        <w:t xml:space="preserve"> </w:t>
      </w:r>
      <w:r w:rsidR="00E30233">
        <w:rPr>
          <w:rFonts w:ascii="Cambria" w:hAnsi="Cambria" w:cs="Tahoma"/>
          <w:shd w:val="clear" w:color="auto" w:fill="FFFFFF"/>
          <w:lang w:val="mk-MK"/>
        </w:rPr>
        <w:t>и</w:t>
      </w:r>
      <w:r w:rsidR="009F26E9" w:rsidRPr="00CC778D">
        <w:rPr>
          <w:rFonts w:ascii="Cambria" w:hAnsi="Cambria" w:cs="Tahoma"/>
          <w:shd w:val="clear" w:color="auto" w:fill="FFFFFF"/>
          <w:lang w:val="mk-MK"/>
        </w:rPr>
        <w:t xml:space="preserve"> е осуден на ефективна казна затвор во траење од </w:t>
      </w:r>
      <w:r w:rsidR="009F26E9" w:rsidRPr="00CC778D">
        <w:rPr>
          <w:rFonts w:ascii="Cambria" w:hAnsi="Cambria" w:cs="Tahoma"/>
          <w:b/>
          <w:i/>
          <w:shd w:val="clear" w:color="auto" w:fill="FFFFFF"/>
          <w:lang w:val="mk-MK"/>
        </w:rPr>
        <w:t>шест месеци</w:t>
      </w:r>
      <w:r w:rsidR="009F26E9" w:rsidRPr="00CC778D">
        <w:rPr>
          <w:rFonts w:ascii="Cambria" w:hAnsi="Cambria" w:cs="Tahoma"/>
          <w:shd w:val="clear" w:color="auto" w:fill="FFFFFF"/>
          <w:lang w:val="mk-MK"/>
        </w:rPr>
        <w:t>.</w:t>
      </w:r>
    </w:p>
    <w:p w14:paraId="5F458CF9" w14:textId="301E309A" w:rsidR="008855F0" w:rsidRPr="00CC778D" w:rsidRDefault="008855F0" w:rsidP="008F1B3F">
      <w:pPr>
        <w:spacing w:after="120" w:line="276" w:lineRule="auto"/>
        <w:jc w:val="both"/>
        <w:rPr>
          <w:rFonts w:ascii="Cambria" w:hAnsi="Cambria" w:cs="Tahoma"/>
          <w:lang w:val="mk-MK"/>
        </w:rPr>
      </w:pPr>
      <w:r>
        <w:rPr>
          <w:rFonts w:ascii="Cambria" w:hAnsi="Cambria" w:cs="Tahoma"/>
          <w:lang w:val="mk-MK"/>
        </w:rPr>
        <w:t>С</w:t>
      </w:r>
      <w:r w:rsidRPr="00CC778D">
        <w:rPr>
          <w:rFonts w:ascii="Cambria" w:hAnsi="Cambria" w:cs="Tahoma"/>
          <w:lang w:val="mk-MK"/>
        </w:rPr>
        <w:t xml:space="preserve">метаме дека вака одмерената казна е несоодветна имајќи ги предвид последиците од кривичното дело, смрт на едно лице, </w:t>
      </w:r>
      <w:r>
        <w:rPr>
          <w:rFonts w:ascii="Cambria" w:hAnsi="Cambria" w:cs="Tahoma"/>
          <w:lang w:val="mk-MK"/>
        </w:rPr>
        <w:t xml:space="preserve">тешки телесни повреди на </w:t>
      </w:r>
      <w:r w:rsidRPr="00CC778D">
        <w:rPr>
          <w:rFonts w:ascii="Cambria" w:hAnsi="Cambria" w:cs="Tahoma"/>
          <w:lang w:val="mk-MK"/>
        </w:rPr>
        <w:t xml:space="preserve">четири лица </w:t>
      </w:r>
      <w:r>
        <w:rPr>
          <w:rFonts w:ascii="Cambria" w:hAnsi="Cambria" w:cs="Tahoma"/>
          <w:lang w:val="mk-MK"/>
        </w:rPr>
        <w:t xml:space="preserve">и </w:t>
      </w:r>
      <w:r w:rsidRPr="00CC778D">
        <w:rPr>
          <w:rFonts w:ascii="Cambria" w:hAnsi="Cambria" w:cs="Tahoma"/>
          <w:lang w:val="mk-MK"/>
        </w:rPr>
        <w:t>телесни повреди</w:t>
      </w:r>
      <w:r>
        <w:rPr>
          <w:rFonts w:ascii="Cambria" w:hAnsi="Cambria" w:cs="Tahoma"/>
          <w:lang w:val="mk-MK"/>
        </w:rPr>
        <w:t xml:space="preserve"> на две лица</w:t>
      </w:r>
      <w:r w:rsidRPr="00CC778D">
        <w:rPr>
          <w:rFonts w:ascii="Cambria" w:hAnsi="Cambria" w:cs="Tahoma"/>
          <w:lang w:val="mk-MK"/>
        </w:rPr>
        <w:t>. Висината на изречената казна не може да ги оствари целите на казнувањето</w:t>
      </w:r>
      <w:r>
        <w:rPr>
          <w:rFonts w:ascii="Cambria" w:hAnsi="Cambria" w:cs="Tahoma"/>
          <w:lang w:val="mk-MK"/>
        </w:rPr>
        <w:t xml:space="preserve">. Ниту придонесува во </w:t>
      </w:r>
      <w:r w:rsidRPr="00CC778D">
        <w:rPr>
          <w:rFonts w:ascii="Cambria" w:hAnsi="Cambria" w:cs="Tahoma"/>
          <w:lang w:val="mk-MK"/>
        </w:rPr>
        <w:t>остварување</w:t>
      </w:r>
      <w:r>
        <w:rPr>
          <w:rFonts w:ascii="Cambria" w:hAnsi="Cambria" w:cs="Tahoma"/>
          <w:lang w:val="mk-MK"/>
        </w:rPr>
        <w:t>то</w:t>
      </w:r>
      <w:r w:rsidRPr="00CC778D">
        <w:rPr>
          <w:rFonts w:ascii="Cambria" w:hAnsi="Cambria" w:cs="Tahoma"/>
          <w:lang w:val="mk-MK"/>
        </w:rPr>
        <w:t xml:space="preserve"> на правдата</w:t>
      </w:r>
      <w:r>
        <w:rPr>
          <w:rFonts w:ascii="Cambria" w:hAnsi="Cambria" w:cs="Tahoma"/>
          <w:lang w:val="mk-MK"/>
        </w:rPr>
        <w:t xml:space="preserve"> за жртвите ниту пак </w:t>
      </w:r>
      <w:r w:rsidRPr="00CC778D">
        <w:rPr>
          <w:rFonts w:ascii="Cambria" w:hAnsi="Cambria" w:cs="Tahoma"/>
          <w:lang w:val="mk-MK"/>
        </w:rPr>
        <w:t xml:space="preserve">спречува сторителот да врши кривични дела </w:t>
      </w:r>
      <w:r>
        <w:rPr>
          <w:rFonts w:ascii="Cambria" w:hAnsi="Cambria" w:cs="Tahoma"/>
          <w:lang w:val="mk-MK"/>
        </w:rPr>
        <w:t xml:space="preserve">во иднина, ниту може </w:t>
      </w:r>
      <w:r w:rsidRPr="00CC778D">
        <w:rPr>
          <w:rFonts w:ascii="Cambria" w:hAnsi="Cambria" w:cs="Tahoma"/>
          <w:lang w:val="mk-MK"/>
        </w:rPr>
        <w:t xml:space="preserve">воспитно да се влијае врз другите да не вршат кривични дела. </w:t>
      </w:r>
    </w:p>
    <w:p w14:paraId="0A3E16B5" w14:textId="77777777" w:rsidR="008855F0" w:rsidRPr="00CC778D" w:rsidRDefault="008855F0" w:rsidP="008F1B3F">
      <w:pPr>
        <w:spacing w:after="120" w:line="276" w:lineRule="auto"/>
        <w:jc w:val="both"/>
        <w:rPr>
          <w:rFonts w:ascii="Cambria" w:hAnsi="Cambria" w:cs="Tahoma"/>
          <w:lang w:val="mk-MK"/>
        </w:rPr>
      </w:pPr>
      <w:r w:rsidRPr="00CC778D">
        <w:rPr>
          <w:rFonts w:ascii="Cambria" w:hAnsi="Cambria" w:cs="Tahoma"/>
          <w:lang w:val="mk-MK"/>
        </w:rPr>
        <w:t xml:space="preserve">Можноста за ублажување на казната под законскиот минимум неспорно постои кога се донесува пресуда врз основа на спогодба на јавниот обвинител и осомничениот. Сепак, судијата на претходната постапка кој ја оценува предлог-спогодбата, има право да ја одбие  доколку најде дека </w:t>
      </w:r>
      <w:proofErr w:type="spellStart"/>
      <w:r w:rsidRPr="00CC778D">
        <w:rPr>
          <w:rFonts w:ascii="Cambria" w:hAnsi="Cambria" w:cs="Tahoma"/>
          <w:lang w:val="mk-MK"/>
        </w:rPr>
        <w:t>прибавените</w:t>
      </w:r>
      <w:proofErr w:type="spellEnd"/>
      <w:r w:rsidRPr="00CC778D">
        <w:rPr>
          <w:rFonts w:ascii="Cambria" w:hAnsi="Cambria" w:cs="Tahoma"/>
          <w:lang w:val="mk-MK"/>
        </w:rPr>
        <w:t xml:space="preserve"> докази за фактите важни за избор и одмерување на кривичната санкција не го оправдуваат изрекувањето на предложената кривична санкција. </w:t>
      </w:r>
      <w:r>
        <w:rPr>
          <w:rFonts w:ascii="Cambria" w:hAnsi="Cambria" w:cs="Tahoma"/>
          <w:lang w:val="mk-MK"/>
        </w:rPr>
        <w:t xml:space="preserve">Во конкретниот случај судијата бил должен да ја одбие предлог-спогодбата. </w:t>
      </w:r>
    </w:p>
    <w:p w14:paraId="7E8723CD" w14:textId="7A0F6985" w:rsidR="00153A34" w:rsidRPr="00CC778D" w:rsidRDefault="009074A4" w:rsidP="008F1B3F">
      <w:pPr>
        <w:spacing w:line="276" w:lineRule="auto"/>
        <w:jc w:val="both"/>
        <w:rPr>
          <w:rFonts w:ascii="Cambria" w:hAnsi="Cambria" w:cs="Tahoma"/>
          <w:lang w:val="mk-MK"/>
        </w:rPr>
      </w:pPr>
      <w:r w:rsidRPr="00A01035">
        <w:rPr>
          <w:rFonts w:ascii="Cambria" w:eastAsia="Times New Roman" w:hAnsi="Cambria" w:cs="Segoe UI"/>
          <w:color w:val="000000" w:themeColor="text1"/>
          <w:shd w:val="clear" w:color="auto" w:fill="FFFFFF"/>
          <w:lang w:val="mk-MK" w:eastAsia="en-GB"/>
        </w:rPr>
        <w:t>Во оваа насока, сметаме дека новопоставената  правна квалификација на делото, како дело сторено од небрежност, наместо првичната-</w:t>
      </w:r>
      <w:r>
        <w:rPr>
          <w:rFonts w:ascii="Cambria" w:eastAsia="Times New Roman" w:hAnsi="Cambria" w:cs="Segoe UI"/>
          <w:color w:val="000000" w:themeColor="text1"/>
          <w:shd w:val="clear" w:color="auto" w:fill="FFFFFF"/>
          <w:lang w:val="mk-MK" w:eastAsia="en-GB"/>
        </w:rPr>
        <w:t xml:space="preserve"> </w:t>
      </w:r>
      <w:r w:rsidRPr="00A01035">
        <w:rPr>
          <w:rFonts w:ascii="Cambria" w:eastAsia="Times New Roman" w:hAnsi="Cambria" w:cs="Segoe UI"/>
          <w:color w:val="000000" w:themeColor="text1"/>
          <w:shd w:val="clear" w:color="auto" w:fill="FFFFFF"/>
          <w:lang w:val="mk-MK" w:eastAsia="en-GB"/>
        </w:rPr>
        <w:t>дело сторено со евентуална умисла, </w:t>
      </w:r>
      <w:r>
        <w:rPr>
          <w:rFonts w:ascii="Cambria" w:eastAsia="Times New Roman" w:hAnsi="Cambria" w:cs="Segoe UI"/>
          <w:color w:val="000000" w:themeColor="text1"/>
          <w:shd w:val="clear" w:color="auto" w:fill="FFFFFF"/>
          <w:lang w:val="mk-MK" w:eastAsia="en-GB"/>
        </w:rPr>
        <w:t xml:space="preserve"> </w:t>
      </w:r>
      <w:r w:rsidRPr="00A01035">
        <w:rPr>
          <w:rFonts w:ascii="Cambria" w:eastAsia="Times New Roman" w:hAnsi="Cambria" w:cs="Segoe UI"/>
          <w:color w:val="000000" w:themeColor="text1"/>
          <w:shd w:val="clear" w:color="auto" w:fill="FFFFFF"/>
          <w:lang w:val="mk-MK" w:eastAsia="en-GB"/>
        </w:rPr>
        <w:t>претставува квалификација која единствено би овозможила изрекување на полесна санкција. Сакаме да напоменеме дека објект на заштита кај овој вид на кривични дела е безбедноста на јавниот сообраќај, па поради тоа дали делото е сторено со умисла или од небрежност треба да биде ценето во насока на тоа дали сторителот свесно и со умисла ги прекршил правилата за безбедноста на јавниот сообраќај, а не во насока на тоа дали свесно и со умисла сакал да причини смрт или тешка телесна повреда на друго лице(за што би бил гонет за сосем друго кривично дело).  Поради што, и самиот Кривичниот законик за овој вид дела сторени со умисла пропишува казна затвор во траење од најмалку четири години, а за делата сторени од небрежност од една до пет години затвор.</w:t>
      </w:r>
      <w:r w:rsidRPr="00A01035">
        <w:rPr>
          <w:rFonts w:ascii="Cambria" w:eastAsia="Times New Roman" w:hAnsi="Cambria" w:cs="Times New Roman"/>
          <w:color w:val="000000" w:themeColor="text1"/>
          <w:shd w:val="clear" w:color="auto" w:fill="FFFFFF"/>
          <w:lang w:eastAsia="en-GB"/>
        </w:rPr>
        <w:t> </w:t>
      </w:r>
    </w:p>
    <w:p w14:paraId="5B7C5142" w14:textId="6741A665" w:rsidR="00E204A8" w:rsidRPr="002A5C11" w:rsidRDefault="00153A34" w:rsidP="008F1B3F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lang w:eastAsia="en-GB"/>
        </w:rPr>
      </w:pPr>
      <w:r w:rsidRPr="00CC778D">
        <w:rPr>
          <w:rFonts w:ascii="Cambria" w:hAnsi="Cambria" w:cs="Tahoma"/>
          <w:lang w:val="mk-MK"/>
        </w:rPr>
        <w:t xml:space="preserve">ОЈО Гостивар во информациите споделени со јавноста не понуди доволно убедливи причини кои го оправдуваат ублажувањето на казната под законскиот минимум. </w:t>
      </w:r>
      <w:r w:rsidR="00BF100F">
        <w:rPr>
          <w:rFonts w:ascii="Cambria" w:hAnsi="Cambria" w:cs="Tahoma"/>
          <w:lang w:val="mk-MK"/>
        </w:rPr>
        <w:t xml:space="preserve">Беше споделено дека </w:t>
      </w:r>
      <w:r w:rsidRPr="00CC778D">
        <w:rPr>
          <w:rFonts w:ascii="Cambria" w:hAnsi="Cambria" w:cs="Tahoma"/>
          <w:lang w:val="mk-MK"/>
        </w:rPr>
        <w:t>отсуств</w:t>
      </w:r>
      <w:r w:rsidR="00BF100F">
        <w:rPr>
          <w:rFonts w:ascii="Cambria" w:hAnsi="Cambria" w:cs="Tahoma"/>
          <w:lang w:val="mk-MK"/>
        </w:rPr>
        <w:t>увале</w:t>
      </w:r>
      <w:r w:rsidRPr="00CC778D">
        <w:rPr>
          <w:rFonts w:ascii="Cambria" w:hAnsi="Cambria" w:cs="Tahoma"/>
          <w:lang w:val="mk-MK"/>
        </w:rPr>
        <w:t xml:space="preserve"> </w:t>
      </w:r>
      <w:r w:rsidR="00E204A8" w:rsidRPr="00CC778D">
        <w:rPr>
          <w:rFonts w:ascii="Cambria" w:hAnsi="Cambria" w:cs="Tahoma"/>
          <w:lang w:val="mk-MK"/>
        </w:rPr>
        <w:t>траги од алкохол</w:t>
      </w:r>
      <w:r w:rsidR="00BF100F">
        <w:rPr>
          <w:rFonts w:ascii="Cambria" w:hAnsi="Cambria" w:cs="Tahoma"/>
          <w:lang w:val="mk-MK"/>
        </w:rPr>
        <w:t xml:space="preserve"> и дека обвинетиот не ја </w:t>
      </w:r>
      <w:r w:rsidR="00E204A8" w:rsidRPr="00CC778D">
        <w:rPr>
          <w:rFonts w:ascii="Cambria" w:hAnsi="Cambria" w:cs="Tahoma"/>
          <w:lang w:val="mk-MK"/>
        </w:rPr>
        <w:t>пречекор</w:t>
      </w:r>
      <w:r w:rsidR="00BF100F">
        <w:rPr>
          <w:rFonts w:ascii="Cambria" w:hAnsi="Cambria" w:cs="Tahoma"/>
          <w:lang w:val="mk-MK"/>
        </w:rPr>
        <w:t>ил</w:t>
      </w:r>
      <w:r w:rsidRPr="00CC778D">
        <w:rPr>
          <w:rFonts w:ascii="Cambria" w:hAnsi="Cambria" w:cs="Tahoma"/>
          <w:lang w:val="mk-MK"/>
        </w:rPr>
        <w:t xml:space="preserve"> </w:t>
      </w:r>
      <w:r w:rsidR="00E204A8" w:rsidRPr="00CC778D">
        <w:rPr>
          <w:rFonts w:ascii="Cambria" w:hAnsi="Cambria" w:cs="Tahoma"/>
          <w:lang w:val="mk-MK"/>
        </w:rPr>
        <w:t xml:space="preserve">дозволената брзина на патот. Единствен констатиран пропуст со сообраќајното вештачење е </w:t>
      </w:r>
      <w:proofErr w:type="spellStart"/>
      <w:r w:rsidR="00E204A8" w:rsidRPr="00CC778D">
        <w:rPr>
          <w:rFonts w:ascii="Cambria" w:hAnsi="Cambria" w:cs="Tahoma"/>
          <w:lang w:val="mk-MK"/>
        </w:rPr>
        <w:t>претекнување</w:t>
      </w:r>
      <w:r w:rsidR="00BF100F">
        <w:rPr>
          <w:rFonts w:ascii="Cambria" w:hAnsi="Cambria" w:cs="Tahoma"/>
          <w:lang w:val="mk-MK"/>
        </w:rPr>
        <w:t>то</w:t>
      </w:r>
      <w:proofErr w:type="spellEnd"/>
      <w:r w:rsidR="00E204A8" w:rsidRPr="00CC778D">
        <w:rPr>
          <w:rFonts w:ascii="Cambria" w:hAnsi="Cambria" w:cs="Tahoma"/>
          <w:lang w:val="mk-MK"/>
        </w:rPr>
        <w:t xml:space="preserve"> на полна лента, за што осомничениот признал вина и изјавил жалење и каење за стореното кривично дело. </w:t>
      </w:r>
      <w:r w:rsidR="009074A4" w:rsidRPr="00A01035">
        <w:rPr>
          <w:rFonts w:ascii="Cambria" w:eastAsia="Times New Roman" w:hAnsi="Cambria" w:cs="Segoe UI"/>
          <w:color w:val="000000" w:themeColor="text1"/>
          <w:lang w:val="mk-MK" w:eastAsia="en-GB"/>
        </w:rPr>
        <w:t xml:space="preserve">Во таа насока, ова дело можело да биде сторено од небрежност само доколку обвинетиот (сега веќе осудено лице) од небрежност преминал на спротивната лента, или доколку </w:t>
      </w:r>
      <w:proofErr w:type="spellStart"/>
      <w:r w:rsidR="009074A4" w:rsidRPr="00A01035">
        <w:rPr>
          <w:rFonts w:ascii="Cambria" w:eastAsia="Times New Roman" w:hAnsi="Cambria" w:cs="Segoe UI"/>
          <w:color w:val="000000" w:themeColor="text1"/>
          <w:lang w:val="mk-MK" w:eastAsia="en-GB"/>
        </w:rPr>
        <w:t>претекнувањето</w:t>
      </w:r>
      <w:proofErr w:type="spellEnd"/>
      <w:r w:rsidR="009074A4" w:rsidRPr="00A01035">
        <w:rPr>
          <w:rFonts w:ascii="Cambria" w:eastAsia="Times New Roman" w:hAnsi="Cambria" w:cs="Segoe UI"/>
          <w:color w:val="000000" w:themeColor="text1"/>
          <w:lang w:val="mk-MK" w:eastAsia="en-GB"/>
        </w:rPr>
        <w:t xml:space="preserve"> било на испрекината линија, но обвинетиот не бил доволно внимателен да ги пропушти возилата кои </w:t>
      </w:r>
      <w:proofErr w:type="spellStart"/>
      <w:r w:rsidR="009074A4" w:rsidRPr="00A01035">
        <w:rPr>
          <w:rFonts w:ascii="Cambria" w:eastAsia="Times New Roman" w:hAnsi="Cambria" w:cs="Segoe UI"/>
          <w:color w:val="000000" w:themeColor="text1"/>
          <w:lang w:val="mk-MK" w:eastAsia="en-GB"/>
        </w:rPr>
        <w:t>доаѓале</w:t>
      </w:r>
      <w:proofErr w:type="spellEnd"/>
      <w:r w:rsidR="009074A4" w:rsidRPr="00A01035">
        <w:rPr>
          <w:rFonts w:ascii="Cambria" w:eastAsia="Times New Roman" w:hAnsi="Cambria" w:cs="Segoe UI"/>
          <w:color w:val="000000" w:themeColor="text1"/>
          <w:lang w:val="mk-MK" w:eastAsia="en-GB"/>
        </w:rPr>
        <w:t xml:space="preserve"> од спротивната страна, а не доколку обвинетиот свесно претекнувал возила на полна лента.</w:t>
      </w:r>
      <w:r w:rsidR="009074A4" w:rsidRPr="00A01035">
        <w:rPr>
          <w:rFonts w:ascii="Cambria" w:eastAsia="Times New Roman" w:hAnsi="Cambria" w:cs="Times New Roman"/>
          <w:color w:val="000000" w:themeColor="text1"/>
          <w:lang w:eastAsia="en-GB"/>
        </w:rPr>
        <w:t> </w:t>
      </w:r>
    </w:p>
    <w:p w14:paraId="7E9FA8D5" w14:textId="3C500775" w:rsidR="00984BFB" w:rsidRPr="002A5C11" w:rsidRDefault="00984BFB" w:rsidP="008F1B3F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lang w:eastAsia="en-GB"/>
        </w:rPr>
      </w:pPr>
      <w:r w:rsidRPr="00CC778D">
        <w:rPr>
          <w:rFonts w:ascii="Cambria" w:hAnsi="Cambria" w:cs="Tahoma"/>
          <w:lang w:val="mk-MK"/>
        </w:rPr>
        <w:t xml:space="preserve">Карактеризирањето на </w:t>
      </w:r>
      <w:proofErr w:type="spellStart"/>
      <w:r w:rsidR="00E204A8" w:rsidRPr="00CC778D">
        <w:rPr>
          <w:rFonts w:ascii="Cambria" w:hAnsi="Cambria" w:cs="Tahoma"/>
          <w:lang w:val="mk-MK"/>
        </w:rPr>
        <w:t>претекнувањето</w:t>
      </w:r>
      <w:proofErr w:type="spellEnd"/>
      <w:r w:rsidR="00E204A8" w:rsidRPr="00CC778D">
        <w:rPr>
          <w:rFonts w:ascii="Cambria" w:hAnsi="Cambria" w:cs="Tahoma"/>
          <w:lang w:val="mk-MK"/>
        </w:rPr>
        <w:t xml:space="preserve"> на полна лента како единствен прекршок</w:t>
      </w:r>
      <w:r w:rsidRPr="00CC778D">
        <w:rPr>
          <w:rFonts w:ascii="Cambria" w:hAnsi="Cambria" w:cs="Tahoma"/>
          <w:lang w:val="mk-MK"/>
        </w:rPr>
        <w:t xml:space="preserve"> оддава впечаток дека</w:t>
      </w:r>
      <w:r w:rsidR="00E204A8" w:rsidRPr="00CC778D">
        <w:rPr>
          <w:rFonts w:ascii="Cambria" w:hAnsi="Cambria" w:cs="Tahoma"/>
          <w:lang w:val="mk-MK"/>
        </w:rPr>
        <w:t xml:space="preserve"> јавното обвинителство и судот ваквиот прекршок не го сметаат за доволно тежок</w:t>
      </w:r>
      <w:r w:rsidR="009074A4">
        <w:rPr>
          <w:rFonts w:ascii="Cambria" w:hAnsi="Cambria" w:cs="Tahoma"/>
          <w:lang w:val="mk-MK"/>
        </w:rPr>
        <w:t xml:space="preserve">, </w:t>
      </w:r>
      <w:r w:rsidR="009074A4" w:rsidRPr="00A01035">
        <w:rPr>
          <w:rFonts w:ascii="Cambria" w:eastAsia="Times New Roman" w:hAnsi="Cambria" w:cs="Segoe UI"/>
          <w:color w:val="000000" w:themeColor="text1"/>
          <w:lang w:val="mk-MK" w:eastAsia="en-GB"/>
        </w:rPr>
        <w:t>а воедно и не беа понудени аргументи и докази зошто обвинителот и судот сметаат дека делото е сторено од небрежност</w:t>
      </w:r>
      <w:r w:rsidR="00E204A8" w:rsidRPr="00CC778D">
        <w:rPr>
          <w:rFonts w:ascii="Cambria" w:hAnsi="Cambria" w:cs="Tahoma"/>
          <w:lang w:val="mk-MK"/>
        </w:rPr>
        <w:t>. Ова дотолку повеќе што и надлежниот суд ја потврдил спогодбата, па оттука како релевантни ги земал фактите да осомничениот немал траги од алкохол или опијати и не ја пречекорил дозволената брзина, како и  признавање на вина и изјавување на жалење и каење и истите се основа за предлог-спогодбата, за што сметаме дека е целосно несоодветно со оглед на последиците од кривичното дело, односно настапувањето на смртта на едно лице</w:t>
      </w:r>
      <w:r w:rsidR="009074A4">
        <w:rPr>
          <w:rFonts w:ascii="Cambria" w:hAnsi="Cambria" w:cs="Tahoma"/>
          <w:lang w:val="mk-MK"/>
        </w:rPr>
        <w:t xml:space="preserve"> и свесното и волево дејствување на обвинетиот</w:t>
      </w:r>
      <w:r w:rsidR="00E204A8" w:rsidRPr="00CC778D">
        <w:rPr>
          <w:rFonts w:ascii="Cambria" w:hAnsi="Cambria" w:cs="Tahoma"/>
          <w:lang w:val="mk-MK"/>
        </w:rPr>
        <w:t>.</w:t>
      </w:r>
    </w:p>
    <w:p w14:paraId="602BC315" w14:textId="1E1538A6" w:rsidR="00E204A8" w:rsidRPr="00CC778D" w:rsidRDefault="00E204A8" w:rsidP="008F1B3F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rFonts w:ascii="Cambria" w:hAnsi="Cambria" w:cs="Tahoma"/>
          <w:sz w:val="22"/>
          <w:szCs w:val="22"/>
          <w:lang w:val="mk-MK"/>
        </w:rPr>
      </w:pPr>
      <w:r w:rsidRPr="00CC778D">
        <w:rPr>
          <w:rFonts w:ascii="Cambria" w:hAnsi="Cambria" w:cs="Tahoma"/>
          <w:sz w:val="22"/>
          <w:szCs w:val="22"/>
          <w:lang w:val="mk-MK"/>
        </w:rPr>
        <w:t>Во конкретниот случај судот, единствено ги земал во предвид олеснителните околности, согласно предлогот на Основното јавно обвинителство, но при одмерување</w:t>
      </w:r>
      <w:r w:rsidR="00984BFB" w:rsidRPr="00CC778D">
        <w:rPr>
          <w:rFonts w:ascii="Cambria" w:hAnsi="Cambria" w:cs="Tahoma"/>
          <w:sz w:val="22"/>
          <w:szCs w:val="22"/>
          <w:lang w:val="mk-MK"/>
        </w:rPr>
        <w:t>то</w:t>
      </w:r>
      <w:r w:rsidRPr="00CC778D">
        <w:rPr>
          <w:rFonts w:ascii="Cambria" w:hAnsi="Cambria" w:cs="Tahoma"/>
          <w:sz w:val="22"/>
          <w:szCs w:val="22"/>
          <w:lang w:val="mk-MK"/>
        </w:rPr>
        <w:t xml:space="preserve"> на казната воопшто не ги земал во предвид отежн</w:t>
      </w:r>
      <w:r w:rsidR="009074A4">
        <w:rPr>
          <w:rFonts w:ascii="Cambria" w:hAnsi="Cambria" w:cs="Tahoma"/>
          <w:sz w:val="22"/>
          <w:szCs w:val="22"/>
          <w:lang w:val="mk-MK"/>
        </w:rPr>
        <w:t>увачките</w:t>
      </w:r>
      <w:r w:rsidRPr="00CC778D">
        <w:rPr>
          <w:rFonts w:ascii="Cambria" w:hAnsi="Cambria" w:cs="Tahoma"/>
          <w:sz w:val="22"/>
          <w:szCs w:val="22"/>
          <w:lang w:val="mk-MK"/>
        </w:rPr>
        <w:t xml:space="preserve"> околности, особено имајќи предвид дека сторителот кривичното дело го сторил за време на </w:t>
      </w:r>
      <w:r w:rsidR="00984BFB" w:rsidRPr="00CC778D">
        <w:rPr>
          <w:rFonts w:ascii="Cambria" w:hAnsi="Cambria" w:cs="Tahoma"/>
          <w:sz w:val="22"/>
          <w:szCs w:val="22"/>
          <w:lang w:val="mk-MK"/>
        </w:rPr>
        <w:t>прекин на издржување на казна затвор поради лекување</w:t>
      </w:r>
      <w:r w:rsidR="00CC778D" w:rsidRPr="00CC778D">
        <w:rPr>
          <w:rFonts w:ascii="Cambria" w:hAnsi="Cambria" w:cs="Tahoma"/>
          <w:sz w:val="22"/>
          <w:szCs w:val="22"/>
          <w:lang w:val="mk-MK"/>
        </w:rPr>
        <w:t xml:space="preserve">. </w:t>
      </w:r>
      <w:r w:rsidR="00984BFB" w:rsidRPr="00CC778D">
        <w:rPr>
          <w:rFonts w:ascii="Cambria" w:hAnsi="Cambria" w:cs="Tahoma"/>
          <w:sz w:val="22"/>
          <w:szCs w:val="22"/>
          <w:lang w:val="mk-MK"/>
        </w:rPr>
        <w:t xml:space="preserve"> </w:t>
      </w:r>
    </w:p>
    <w:p w14:paraId="1B5F08E0" w14:textId="77777777" w:rsidR="000B2B06" w:rsidRDefault="00E204A8" w:rsidP="008F1B3F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rFonts w:ascii="Cambria" w:hAnsi="Cambria" w:cs="Tahoma"/>
          <w:sz w:val="22"/>
          <w:szCs w:val="22"/>
          <w:lang w:val="mk-MK"/>
        </w:rPr>
      </w:pPr>
      <w:r w:rsidRPr="00CC778D">
        <w:rPr>
          <w:rFonts w:ascii="Cambria" w:hAnsi="Cambria" w:cs="Tahoma"/>
          <w:sz w:val="22"/>
          <w:szCs w:val="22"/>
          <w:lang w:val="mk-MK"/>
        </w:rPr>
        <w:t xml:space="preserve">Овој случај, со оглед на медиумската покриеност е случај за кој јавноста е запознаена, но постојат многу случаи во пракса, каде одмерувањето на казните е несоодветно и не соодветствува </w:t>
      </w:r>
      <w:r w:rsidRPr="00CC778D">
        <w:rPr>
          <w:rFonts w:ascii="Cambria" w:hAnsi="Cambria" w:cs="Tahoma"/>
          <w:sz w:val="22"/>
          <w:szCs w:val="22"/>
          <w:lang w:val="mk-MK"/>
        </w:rPr>
        <w:t xml:space="preserve">со тежината на сторените кривични дела и последиците од истите. </w:t>
      </w:r>
      <w:r w:rsidRPr="00CC778D">
        <w:rPr>
          <w:rFonts w:ascii="Cambria" w:hAnsi="Cambria" w:cs="Tahoma"/>
          <w:sz w:val="22"/>
          <w:szCs w:val="22"/>
          <w:lang w:val="mk-MK"/>
        </w:rPr>
        <w:lastRenderedPageBreak/>
        <w:t xml:space="preserve">Одмерувањето на казните треба да биде соодветно на сторените кривични дела, последиците од истите, како и другите релевантни факти кои треба да се земат во предвид, а со цел </w:t>
      </w:r>
      <w:r w:rsidR="00CC778D" w:rsidRPr="00CC778D">
        <w:rPr>
          <w:rFonts w:ascii="Cambria" w:hAnsi="Cambria" w:cs="Tahoma"/>
          <w:sz w:val="22"/>
          <w:szCs w:val="22"/>
          <w:lang w:val="mk-MK"/>
        </w:rPr>
        <w:t>воедначено</w:t>
      </w:r>
      <w:r w:rsidRPr="00CC778D">
        <w:rPr>
          <w:rFonts w:ascii="Cambria" w:hAnsi="Cambria" w:cs="Tahoma"/>
          <w:sz w:val="22"/>
          <w:szCs w:val="22"/>
          <w:lang w:val="mk-MK"/>
        </w:rPr>
        <w:t xml:space="preserve"> постапување и соодветно казнување, особено кога станува збор за дела каде како последица се јавува смрт на едно или повеќе лица.</w:t>
      </w:r>
      <w:r w:rsidR="00CC778D" w:rsidRPr="00CC778D">
        <w:rPr>
          <w:rFonts w:ascii="Cambria" w:hAnsi="Cambria" w:cs="Tahoma"/>
          <w:sz w:val="22"/>
          <w:szCs w:val="22"/>
          <w:lang w:val="mk-MK"/>
        </w:rPr>
        <w:t xml:space="preserve"> </w:t>
      </w:r>
      <w:r w:rsidR="00153A34" w:rsidRPr="00CC778D">
        <w:rPr>
          <w:rFonts w:ascii="Cambria" w:hAnsi="Cambria" w:cs="Tahoma"/>
          <w:sz w:val="22"/>
          <w:szCs w:val="22"/>
          <w:lang w:val="mk-MK"/>
        </w:rPr>
        <w:t>Се добива впечаток дека правосудните органи сметаат дека за изгубениот човечки живот доволна е казна затвор од шест месеци, што воопшто не е во духот на казнената политика и не може да се смета дека ваквата казна ќе ја исполни целта на казнувањето.</w:t>
      </w:r>
      <w:r w:rsidR="000B2B06">
        <w:rPr>
          <w:rFonts w:ascii="Cambria" w:hAnsi="Cambria" w:cs="Tahoma"/>
          <w:sz w:val="22"/>
          <w:szCs w:val="22"/>
          <w:lang w:val="mk-MK"/>
        </w:rPr>
        <w:t xml:space="preserve"> </w:t>
      </w:r>
    </w:p>
    <w:p w14:paraId="345039E2" w14:textId="77777777" w:rsidR="002F66A0" w:rsidRDefault="002F66A0" w:rsidP="008F1B3F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rFonts w:ascii="Cambria" w:hAnsi="Cambria" w:cs="Tahoma"/>
          <w:sz w:val="22"/>
          <w:szCs w:val="22"/>
          <w:lang w:val="mk-MK"/>
        </w:rPr>
      </w:pPr>
      <w:r>
        <w:rPr>
          <w:rFonts w:ascii="Cambria" w:hAnsi="Cambria" w:cs="Tahoma"/>
          <w:sz w:val="22"/>
          <w:szCs w:val="22"/>
          <w:lang w:val="mk-MK"/>
        </w:rPr>
        <w:t>Поради тоа ги истакнуваме пред правосудните органи следниве барања:</w:t>
      </w:r>
    </w:p>
    <w:p w14:paraId="4DE9E8D5" w14:textId="5F18869F" w:rsidR="002A5C11" w:rsidRDefault="002F66A0" w:rsidP="002F66A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Cambria" w:hAnsi="Cambria" w:cs="Tahoma"/>
          <w:lang w:val="mk-MK"/>
        </w:rPr>
      </w:pPr>
      <w:r>
        <w:rPr>
          <w:rFonts w:ascii="Cambria" w:hAnsi="Cambria" w:cs="Tahoma"/>
          <w:lang w:val="mk-MK"/>
        </w:rPr>
        <w:t xml:space="preserve">Јавните обвинители и судиите </w:t>
      </w:r>
      <w:r w:rsidR="00775EC6" w:rsidRPr="002F66A0">
        <w:rPr>
          <w:rFonts w:ascii="Cambria" w:hAnsi="Cambria" w:cs="Tahoma"/>
          <w:lang w:val="mk-MK"/>
        </w:rPr>
        <w:t xml:space="preserve">при постапувањето по овој вид кривични дека да ја земат предвид одлуката на Европскиот суд за човекови права во случајот </w:t>
      </w:r>
      <w:proofErr w:type="spellStart"/>
      <w:r w:rsidR="00775EC6" w:rsidRPr="002F66A0">
        <w:rPr>
          <w:rFonts w:ascii="Cambria" w:hAnsi="Cambria" w:cs="Tahoma"/>
          <w:lang w:val="mk-MK"/>
        </w:rPr>
        <w:t>Смилјаниќ</w:t>
      </w:r>
      <w:proofErr w:type="spellEnd"/>
      <w:r w:rsidR="00775EC6" w:rsidRPr="002F66A0">
        <w:rPr>
          <w:rFonts w:ascii="Cambria" w:hAnsi="Cambria" w:cs="Tahoma"/>
          <w:lang w:val="mk-MK"/>
        </w:rPr>
        <w:t xml:space="preserve"> против Хрватска (Бр. 35983/14) кој се однесува идентично на изречена казна затвор за тешки дела во сообраќајот со смртни последици. Во одлуката ЕСЧП наоѓа дека државите  </w:t>
      </w:r>
      <w:r w:rsidR="00775EC6" w:rsidRPr="002F66A0">
        <w:rPr>
          <w:rFonts w:ascii="Cambria" w:hAnsi="Cambria" w:cs="Tahoma"/>
          <w:lang w:val="mk-MK"/>
        </w:rPr>
        <w:t xml:space="preserve">во </w:t>
      </w:r>
      <w:r w:rsidR="00775EC6" w:rsidRPr="002F66A0">
        <w:rPr>
          <w:rFonts w:ascii="Cambria" w:hAnsi="Cambria" w:cs="Tahoma"/>
          <w:lang w:val="mk-MK"/>
        </w:rPr>
        <w:t>случаите кога одмеруваат казна затвор под законскиот минимум, имаат обврска внимателно да ги земат сите, а не само олеснителните околности</w:t>
      </w:r>
      <w:r w:rsidR="009074A4" w:rsidRPr="002F66A0">
        <w:rPr>
          <w:rFonts w:ascii="Cambria" w:hAnsi="Cambria" w:cs="Tahoma"/>
          <w:lang w:val="mk-MK"/>
        </w:rPr>
        <w:t xml:space="preserve">, </w:t>
      </w:r>
      <w:r w:rsidR="009074A4" w:rsidRPr="002F66A0">
        <w:rPr>
          <w:rFonts w:ascii="Cambria" w:eastAsia="Times New Roman" w:hAnsi="Cambria" w:cs="Segoe UI"/>
          <w:color w:val="000000" w:themeColor="text1"/>
          <w:shd w:val="clear" w:color="auto" w:fill="FFFFFF"/>
          <w:lang w:val="mk-MK" w:eastAsia="en-GB"/>
        </w:rPr>
        <w:t>како и да постои задоволителна јавна дебата во поглед на постигнувањето на целта на казнувањето со изречената санкција</w:t>
      </w:r>
      <w:r>
        <w:rPr>
          <w:rFonts w:ascii="Cambria" w:hAnsi="Cambria" w:cs="Tahoma"/>
          <w:lang w:val="mk-MK"/>
        </w:rPr>
        <w:t>;</w:t>
      </w:r>
    </w:p>
    <w:p w14:paraId="57357D06" w14:textId="1EE77E20" w:rsidR="002F66A0" w:rsidRPr="002F66A0" w:rsidRDefault="002F66A0" w:rsidP="008F1B3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Cambria" w:hAnsi="Cambria" w:cs="Tahoma"/>
          <w:lang w:val="mk-MK"/>
        </w:rPr>
      </w:pPr>
      <w:r>
        <w:rPr>
          <w:rFonts w:ascii="Cambria" w:hAnsi="Cambria" w:cs="Tahoma"/>
          <w:shd w:val="clear" w:color="auto" w:fill="FFFFFF"/>
          <w:lang w:val="mk-MK"/>
        </w:rPr>
        <w:t>Ј</w:t>
      </w:r>
      <w:r w:rsidR="002A5C11" w:rsidRPr="002F66A0">
        <w:rPr>
          <w:rFonts w:ascii="Cambria" w:hAnsi="Cambria" w:cs="Tahoma"/>
          <w:shd w:val="clear" w:color="auto" w:fill="FFFFFF"/>
          <w:lang w:val="mk-MK"/>
        </w:rPr>
        <w:t>авниот обвинител на РСМ како и Врховниот суд на РСМ</w:t>
      </w:r>
      <w:r>
        <w:rPr>
          <w:rFonts w:ascii="Cambria" w:hAnsi="Cambria" w:cs="Tahoma"/>
          <w:shd w:val="clear" w:color="auto" w:fill="FFFFFF"/>
          <w:lang w:val="mk-MK"/>
        </w:rPr>
        <w:t>,</w:t>
      </w:r>
      <w:r w:rsidR="002A5C11" w:rsidRPr="002F66A0">
        <w:rPr>
          <w:rFonts w:ascii="Cambria" w:hAnsi="Cambria" w:cs="Tahoma"/>
          <w:shd w:val="clear" w:color="auto" w:fill="FFFFFF"/>
          <w:lang w:val="mk-MK"/>
        </w:rPr>
        <w:t xml:space="preserve"> </w:t>
      </w:r>
      <w:r>
        <w:rPr>
          <w:rFonts w:ascii="Cambria" w:hAnsi="Cambria" w:cs="Tahoma"/>
          <w:shd w:val="clear" w:color="auto" w:fill="FFFFFF"/>
          <w:lang w:val="mk-MK"/>
        </w:rPr>
        <w:t>во рамки на</w:t>
      </w:r>
      <w:r w:rsidR="002A5C11" w:rsidRPr="002F66A0">
        <w:rPr>
          <w:rFonts w:ascii="Cambria" w:hAnsi="Cambria" w:cs="Tahoma"/>
          <w:shd w:val="clear" w:color="auto" w:fill="FFFFFF"/>
          <w:lang w:val="mk-MK"/>
        </w:rPr>
        <w:t xml:space="preserve"> нивните законски надлежности</w:t>
      </w:r>
      <w:r>
        <w:rPr>
          <w:rFonts w:ascii="Cambria" w:hAnsi="Cambria" w:cs="Tahoma"/>
          <w:shd w:val="clear" w:color="auto" w:fill="FFFFFF"/>
          <w:lang w:val="mk-MK"/>
        </w:rPr>
        <w:t>,</w:t>
      </w:r>
      <w:r w:rsidR="002A5C11" w:rsidRPr="002F66A0">
        <w:rPr>
          <w:rFonts w:ascii="Cambria" w:hAnsi="Cambria" w:cs="Tahoma"/>
          <w:shd w:val="clear" w:color="auto" w:fill="FFFFFF"/>
          <w:lang w:val="mk-MK"/>
        </w:rPr>
        <w:t xml:space="preserve"> да ги превеза</w:t>
      </w:r>
      <w:r>
        <w:rPr>
          <w:rFonts w:ascii="Cambria" w:hAnsi="Cambria" w:cs="Tahoma"/>
          <w:shd w:val="clear" w:color="auto" w:fill="FFFFFF"/>
          <w:lang w:val="mk-MK"/>
        </w:rPr>
        <w:t>т</w:t>
      </w:r>
      <w:r w:rsidR="002A5C11" w:rsidRPr="002F66A0">
        <w:rPr>
          <w:rFonts w:ascii="Cambria" w:hAnsi="Cambria" w:cs="Tahoma"/>
          <w:shd w:val="clear" w:color="auto" w:fill="FFFFFF"/>
          <w:lang w:val="mk-MK"/>
        </w:rPr>
        <w:t xml:space="preserve"> сите </w:t>
      </w:r>
      <w:r>
        <w:rPr>
          <w:rFonts w:ascii="Cambria" w:hAnsi="Cambria" w:cs="Tahoma"/>
          <w:shd w:val="clear" w:color="auto" w:fill="FFFFFF"/>
          <w:lang w:val="mk-MK"/>
        </w:rPr>
        <w:t xml:space="preserve">потребни </w:t>
      </w:r>
      <w:r w:rsidR="002A5C11" w:rsidRPr="002F66A0">
        <w:rPr>
          <w:rFonts w:ascii="Cambria" w:hAnsi="Cambria" w:cs="Tahoma"/>
          <w:shd w:val="clear" w:color="auto" w:fill="FFFFFF"/>
          <w:lang w:val="mk-MK"/>
        </w:rPr>
        <w:t xml:space="preserve">мерки за да </w:t>
      </w:r>
      <w:r>
        <w:rPr>
          <w:rFonts w:ascii="Cambria" w:hAnsi="Cambria" w:cs="Tahoma"/>
          <w:shd w:val="clear" w:color="auto" w:fill="FFFFFF"/>
          <w:lang w:val="mk-MK"/>
        </w:rPr>
        <w:t xml:space="preserve">се осигура дека </w:t>
      </w:r>
      <w:r w:rsidR="002A5C11" w:rsidRPr="002F66A0">
        <w:rPr>
          <w:rFonts w:ascii="Cambria" w:hAnsi="Cambria" w:cs="Tahoma"/>
          <w:shd w:val="clear" w:color="auto" w:fill="FFFFFF"/>
          <w:lang w:val="mk-MK"/>
        </w:rPr>
        <w:t xml:space="preserve">казнената политика кај овој вид кривични дела е соодветна да ги оствари целите на </w:t>
      </w:r>
      <w:r w:rsidR="002A5C11" w:rsidRPr="002F66A0">
        <w:rPr>
          <w:rFonts w:ascii="Cambria" w:hAnsi="Cambria" w:cs="Tahoma"/>
          <w:shd w:val="clear" w:color="auto" w:fill="FFFFFF"/>
          <w:lang w:val="mk-MK"/>
        </w:rPr>
        <w:t>казнувањето</w:t>
      </w:r>
      <w:r>
        <w:rPr>
          <w:rFonts w:ascii="Cambria" w:hAnsi="Cambria" w:cs="Tahoma"/>
          <w:shd w:val="clear" w:color="auto" w:fill="FFFFFF"/>
          <w:lang w:val="mk-MK"/>
        </w:rPr>
        <w:t xml:space="preserve">, како задоволување на правдата така и специјалната и генералната превенција; и  </w:t>
      </w:r>
      <w:r w:rsidR="002A5C11" w:rsidRPr="002F66A0">
        <w:rPr>
          <w:rFonts w:ascii="Cambria" w:hAnsi="Cambria" w:cs="Tahoma"/>
          <w:shd w:val="clear" w:color="auto" w:fill="FFFFFF"/>
          <w:lang w:val="mk-MK"/>
        </w:rPr>
        <w:t xml:space="preserve"> </w:t>
      </w:r>
    </w:p>
    <w:p w14:paraId="1C310569" w14:textId="2149FB59" w:rsidR="00350F45" w:rsidRPr="002F66A0" w:rsidRDefault="00350F45" w:rsidP="008F1B3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Cambria" w:hAnsi="Cambria" w:cs="Tahoma"/>
          <w:lang w:val="mk-MK"/>
        </w:rPr>
      </w:pPr>
      <w:r w:rsidRPr="002F66A0">
        <w:rPr>
          <w:rFonts w:ascii="Cambria" w:hAnsi="Cambria" w:cs="Tahoma"/>
          <w:shd w:val="clear" w:color="auto" w:fill="FFFFFF"/>
          <w:lang w:val="mk-MK"/>
        </w:rPr>
        <w:t xml:space="preserve">Советот на јавни обвинители и од Судскиот совет на РСМ кои се надлежни за следење и оценување на работата на јавните обвинители и на судиите </w:t>
      </w:r>
      <w:r w:rsidR="002A5C11" w:rsidRPr="002F66A0">
        <w:rPr>
          <w:rFonts w:ascii="Cambria" w:hAnsi="Cambria" w:cs="Tahoma"/>
          <w:shd w:val="clear" w:color="auto" w:fill="FFFFFF"/>
          <w:lang w:val="mk-MK"/>
        </w:rPr>
        <w:t>д</w:t>
      </w:r>
      <w:r w:rsidRPr="002F66A0">
        <w:rPr>
          <w:rFonts w:ascii="Cambria" w:hAnsi="Cambria" w:cs="Tahoma"/>
          <w:shd w:val="clear" w:color="auto" w:fill="FFFFFF"/>
          <w:lang w:val="mk-MK"/>
        </w:rPr>
        <w:t>а г</w:t>
      </w:r>
      <w:r w:rsidR="002A5C11" w:rsidRPr="002F66A0">
        <w:rPr>
          <w:rFonts w:ascii="Cambria" w:hAnsi="Cambria" w:cs="Tahoma"/>
          <w:shd w:val="clear" w:color="auto" w:fill="FFFFFF"/>
          <w:lang w:val="mk-MK"/>
        </w:rPr>
        <w:t>и</w:t>
      </w:r>
      <w:r w:rsidRPr="002F66A0">
        <w:rPr>
          <w:rFonts w:ascii="Cambria" w:hAnsi="Cambria" w:cs="Tahoma"/>
          <w:shd w:val="clear" w:color="auto" w:fill="FFFFFF"/>
          <w:lang w:val="mk-MK"/>
        </w:rPr>
        <w:t xml:space="preserve"> разгледаат </w:t>
      </w:r>
      <w:r w:rsidR="00BF4DF4" w:rsidRPr="002F66A0">
        <w:rPr>
          <w:rFonts w:ascii="Cambria" w:hAnsi="Cambria" w:cs="Tahoma"/>
          <w:shd w:val="clear" w:color="auto" w:fill="FFFFFF"/>
          <w:lang w:val="mk-MK"/>
        </w:rPr>
        <w:t>со особено внимание поплаките и претставките кои се поднесени од оштетените од овој вид кривични дела</w:t>
      </w:r>
      <w:r w:rsidR="002F66A0">
        <w:rPr>
          <w:rFonts w:ascii="Cambria" w:hAnsi="Cambria" w:cs="Tahoma"/>
          <w:shd w:val="clear" w:color="auto" w:fill="FFFFFF"/>
          <w:lang w:val="mk-MK"/>
        </w:rPr>
        <w:t xml:space="preserve"> и доколку констатираат неправилности во работењето да преземат соодветни мерки</w:t>
      </w:r>
      <w:r w:rsidR="00BF4DF4" w:rsidRPr="002F66A0">
        <w:rPr>
          <w:rFonts w:ascii="Cambria" w:hAnsi="Cambria" w:cs="Tahoma"/>
          <w:shd w:val="clear" w:color="auto" w:fill="FFFFFF"/>
          <w:lang w:val="mk-MK"/>
        </w:rPr>
        <w:t xml:space="preserve">. </w:t>
      </w:r>
    </w:p>
    <w:p w14:paraId="2E3C4EC3" w14:textId="77777777" w:rsidR="002F66A0" w:rsidRPr="002F66A0" w:rsidRDefault="002F66A0" w:rsidP="002F66A0">
      <w:pPr>
        <w:spacing w:line="276" w:lineRule="auto"/>
        <w:jc w:val="both"/>
        <w:rPr>
          <w:rFonts w:ascii="Cambria" w:hAnsi="Cambria" w:cs="Tahoma"/>
          <w:lang w:val="mk-MK"/>
        </w:rPr>
      </w:pPr>
    </w:p>
    <w:p w14:paraId="79C2AF0A" w14:textId="559E3A2C" w:rsidR="005C49FB" w:rsidRPr="00CC778D" w:rsidRDefault="005C49FB" w:rsidP="008F1B3F">
      <w:pPr>
        <w:spacing w:after="120" w:line="276" w:lineRule="auto"/>
        <w:jc w:val="both"/>
        <w:rPr>
          <w:rFonts w:ascii="Cambria" w:hAnsi="Cambria" w:cstheme="majorHAnsi"/>
          <w:lang w:val="mk-MK"/>
        </w:rPr>
      </w:pPr>
      <w:proofErr w:type="spellStart"/>
      <w:r w:rsidRPr="00CC778D">
        <w:rPr>
          <w:rFonts w:ascii="Cambria" w:hAnsi="Cambria" w:cstheme="majorHAnsi"/>
          <w:lang w:val="mk-MK"/>
        </w:rPr>
        <w:t>Блупринт</w:t>
      </w:r>
      <w:proofErr w:type="spellEnd"/>
      <w:r w:rsidRPr="00CC778D">
        <w:rPr>
          <w:rFonts w:ascii="Cambria" w:hAnsi="Cambria" w:cstheme="majorHAnsi"/>
          <w:lang w:val="mk-MK"/>
        </w:rPr>
        <w:t xml:space="preserve"> група за реформи во правосудството </w:t>
      </w:r>
    </w:p>
    <w:p w14:paraId="3CC216A8" w14:textId="77777777" w:rsidR="005C49FB" w:rsidRPr="00CC778D" w:rsidRDefault="005C49FB" w:rsidP="008F1B3F">
      <w:pPr>
        <w:pStyle w:val="ListParagraph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="Cambria" w:hAnsi="Cambria" w:cstheme="majorHAnsi"/>
          <w:lang w:val="mk-MK"/>
        </w:rPr>
      </w:pPr>
      <w:r w:rsidRPr="00CC778D">
        <w:rPr>
          <w:rFonts w:ascii="Cambria" w:hAnsi="Cambria" w:cstheme="majorHAnsi"/>
          <w:lang w:val="mk-MK"/>
        </w:rPr>
        <w:t>Македонско здружение на млади правници (МЗМП)</w:t>
      </w:r>
    </w:p>
    <w:p w14:paraId="7CEC06F7" w14:textId="77777777" w:rsidR="005C49FB" w:rsidRPr="00CC778D" w:rsidRDefault="005C49FB" w:rsidP="008F1B3F">
      <w:pPr>
        <w:pStyle w:val="ListParagraph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="Cambria" w:hAnsi="Cambria" w:cstheme="majorHAnsi"/>
          <w:lang w:val="mk-MK"/>
        </w:rPr>
      </w:pPr>
      <w:r w:rsidRPr="00CC778D">
        <w:rPr>
          <w:rFonts w:ascii="Cambria" w:hAnsi="Cambria" w:cstheme="majorHAnsi"/>
          <w:lang w:val="mk-MK"/>
        </w:rPr>
        <w:t>Институт за европска политика (ЕПИ)</w:t>
      </w:r>
    </w:p>
    <w:p w14:paraId="05D42D11" w14:textId="77777777" w:rsidR="005C49FB" w:rsidRPr="00CC778D" w:rsidRDefault="005C49FB" w:rsidP="008F1B3F">
      <w:pPr>
        <w:pStyle w:val="ListParagraph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="Cambria" w:hAnsi="Cambria" w:cstheme="majorHAnsi"/>
          <w:lang w:val="mk-MK"/>
        </w:rPr>
      </w:pPr>
      <w:r w:rsidRPr="00CC778D">
        <w:rPr>
          <w:rFonts w:ascii="Cambria" w:hAnsi="Cambria" w:cstheme="majorHAnsi"/>
          <w:lang w:val="mk-MK"/>
        </w:rPr>
        <w:t xml:space="preserve">Институт за човекови права (ИЧП) </w:t>
      </w:r>
    </w:p>
    <w:p w14:paraId="37D1980E" w14:textId="7827EAA7" w:rsidR="005C49FB" w:rsidRPr="00CC778D" w:rsidRDefault="005C49FB" w:rsidP="008F1B3F">
      <w:pPr>
        <w:pStyle w:val="ListParagraph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="Cambria" w:hAnsi="Cambria" w:cstheme="majorHAnsi"/>
          <w:lang w:val="mk-MK"/>
        </w:rPr>
      </w:pPr>
      <w:r w:rsidRPr="00CC778D">
        <w:rPr>
          <w:rFonts w:ascii="Cambria" w:hAnsi="Cambria" w:cstheme="majorHAnsi"/>
          <w:lang w:val="mk-MK"/>
        </w:rPr>
        <w:t xml:space="preserve">Коалиција </w:t>
      </w:r>
      <w:r w:rsidR="009074A4">
        <w:rPr>
          <w:rFonts w:ascii="Cambria" w:hAnsi="Cambria" w:cstheme="majorHAnsi"/>
          <w:lang w:val="mk-MK"/>
        </w:rPr>
        <w:t>„С</w:t>
      </w:r>
      <w:r w:rsidRPr="00CC778D">
        <w:rPr>
          <w:rFonts w:ascii="Cambria" w:hAnsi="Cambria" w:cstheme="majorHAnsi"/>
          <w:lang w:val="mk-MK"/>
        </w:rPr>
        <w:t>ите за правично судење</w:t>
      </w:r>
      <w:r w:rsidR="009074A4">
        <w:rPr>
          <w:rFonts w:ascii="Cambria" w:hAnsi="Cambria" w:cstheme="majorHAnsi"/>
          <w:lang w:val="mk-MK"/>
        </w:rPr>
        <w:t>“ (КСПС)</w:t>
      </w:r>
    </w:p>
    <w:p w14:paraId="7EC3115F" w14:textId="77777777" w:rsidR="005C49FB" w:rsidRPr="00CC778D" w:rsidRDefault="005C49FB" w:rsidP="008F1B3F">
      <w:pPr>
        <w:pStyle w:val="ListParagraph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="Cambria" w:hAnsi="Cambria" w:cstheme="majorHAnsi"/>
          <w:lang w:val="mk-MK"/>
        </w:rPr>
      </w:pPr>
      <w:r w:rsidRPr="00CC778D">
        <w:rPr>
          <w:rFonts w:ascii="Cambria" w:hAnsi="Cambria" w:cstheme="majorHAnsi"/>
          <w:lang w:val="mk-MK"/>
        </w:rPr>
        <w:t xml:space="preserve">Хелсиншки комитет за човекови права </w:t>
      </w:r>
    </w:p>
    <w:p w14:paraId="1C7E63DF" w14:textId="77777777" w:rsidR="005C49FB" w:rsidRPr="00CC778D" w:rsidRDefault="005C49FB" w:rsidP="008F1B3F">
      <w:pPr>
        <w:pStyle w:val="ListParagraph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="Cambria" w:hAnsi="Cambria" w:cstheme="majorHAnsi"/>
          <w:lang w:val="mk-MK"/>
        </w:rPr>
      </w:pPr>
      <w:r w:rsidRPr="00CC778D">
        <w:rPr>
          <w:rFonts w:ascii="Cambria" w:hAnsi="Cambria" w:cstheme="majorHAnsi"/>
          <w:lang w:val="mk-MK"/>
        </w:rPr>
        <w:t xml:space="preserve">Центар за правни истражувања и анализи (ЦПИА) </w:t>
      </w:r>
    </w:p>
    <w:p w14:paraId="37CA2D51" w14:textId="6B6FE699" w:rsidR="005C49FB" w:rsidRPr="00CC778D" w:rsidRDefault="005C49FB" w:rsidP="008F1B3F">
      <w:pPr>
        <w:pStyle w:val="ListParagraph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="Cambria" w:hAnsi="Cambria" w:cstheme="majorHAnsi"/>
          <w:lang w:val="mk-MK"/>
        </w:rPr>
      </w:pPr>
      <w:r w:rsidRPr="00CC778D">
        <w:rPr>
          <w:rFonts w:ascii="Cambria" w:hAnsi="Cambria" w:cstheme="majorHAnsi"/>
          <w:lang w:val="mk-MK"/>
        </w:rPr>
        <w:t xml:space="preserve">Фондација Отворено </w:t>
      </w:r>
      <w:r w:rsidR="009505E1" w:rsidRPr="00CC778D">
        <w:rPr>
          <w:rFonts w:ascii="Cambria" w:hAnsi="Cambria" w:cstheme="majorHAnsi"/>
          <w:lang w:val="mk-MK"/>
        </w:rPr>
        <w:t xml:space="preserve">општество </w:t>
      </w:r>
      <w:r w:rsidRPr="00CC778D">
        <w:rPr>
          <w:rFonts w:ascii="Cambria" w:hAnsi="Cambria" w:cstheme="majorHAnsi"/>
          <w:lang w:val="mk-MK"/>
        </w:rPr>
        <w:t>– Македонија (ФООМ)</w:t>
      </w:r>
    </w:p>
    <w:p w14:paraId="566AAB40" w14:textId="77777777" w:rsidR="00451C0E" w:rsidRPr="00CC778D" w:rsidRDefault="00451C0E" w:rsidP="008F1B3F">
      <w:pPr>
        <w:spacing w:after="120" w:line="276" w:lineRule="auto"/>
        <w:rPr>
          <w:rFonts w:ascii="Cambria" w:hAnsi="Cambria"/>
          <w:b/>
          <w:lang w:val="mk-MK"/>
        </w:rPr>
      </w:pPr>
    </w:p>
    <w:sectPr w:rsidR="00451C0E" w:rsidRPr="00CC778D" w:rsidSect="00C601E8">
      <w:headerReference w:type="default" r:id="rId11"/>
      <w:footerReference w:type="default" r:id="rId12"/>
      <w:pgSz w:w="11906" w:h="16838"/>
      <w:pgMar w:top="2561" w:right="1440" w:bottom="1440" w:left="1440" w:header="21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BCCD1" w14:textId="77777777" w:rsidR="00074AE1" w:rsidRDefault="00074AE1" w:rsidP="0014639F">
      <w:pPr>
        <w:spacing w:after="0" w:line="240" w:lineRule="auto"/>
      </w:pPr>
      <w:r>
        <w:separator/>
      </w:r>
    </w:p>
  </w:endnote>
  <w:endnote w:type="continuationSeparator" w:id="0">
    <w:p w14:paraId="10115D3F" w14:textId="77777777" w:rsidR="00074AE1" w:rsidRDefault="00074AE1" w:rsidP="00146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ADE1C" w14:textId="77777777" w:rsidR="00C601E8" w:rsidRPr="004A5007" w:rsidRDefault="00C601E8" w:rsidP="00C601E8"/>
  <w:p w14:paraId="3BB79C35" w14:textId="77777777" w:rsidR="00C601E8" w:rsidRPr="00263407" w:rsidRDefault="00C601E8" w:rsidP="00C601E8">
    <w:pPr>
      <w:pStyle w:val="Footer"/>
      <w:ind w:left="426"/>
      <w:jc w:val="both"/>
      <w:rPr>
        <w:sz w:val="18"/>
        <w:szCs w:val="18"/>
      </w:rPr>
    </w:pPr>
    <w:r w:rsidRPr="00263407">
      <w:rPr>
        <w:sz w:val="18"/>
        <w:szCs w:val="18"/>
      </w:rPr>
      <w:t>*</w:t>
    </w:r>
    <w:proofErr w:type="spellStart"/>
    <w:r w:rsidRPr="00263407">
      <w:rPr>
        <w:sz w:val="18"/>
        <w:szCs w:val="18"/>
      </w:rPr>
      <w:t>Содржината</w:t>
    </w:r>
    <w:proofErr w:type="spellEnd"/>
    <w:r w:rsidRPr="00263407">
      <w:rPr>
        <w:sz w:val="18"/>
        <w:szCs w:val="18"/>
      </w:rPr>
      <w:t xml:space="preserve"> е </w:t>
    </w:r>
    <w:proofErr w:type="spellStart"/>
    <w:r w:rsidRPr="00263407">
      <w:rPr>
        <w:sz w:val="18"/>
        <w:szCs w:val="18"/>
      </w:rPr>
      <w:t>единствена</w:t>
    </w:r>
    <w:proofErr w:type="spellEnd"/>
    <w:r w:rsidRPr="00263407">
      <w:rPr>
        <w:sz w:val="18"/>
        <w:szCs w:val="18"/>
      </w:rPr>
      <w:t xml:space="preserve"> </w:t>
    </w:r>
    <w:proofErr w:type="spellStart"/>
    <w:r w:rsidRPr="00263407">
      <w:rPr>
        <w:sz w:val="18"/>
        <w:szCs w:val="18"/>
      </w:rPr>
      <w:t>одговорност</w:t>
    </w:r>
    <w:proofErr w:type="spellEnd"/>
    <w:r w:rsidRPr="00263407">
      <w:rPr>
        <w:sz w:val="18"/>
        <w:szCs w:val="18"/>
      </w:rPr>
      <w:t xml:space="preserve"> </w:t>
    </w:r>
    <w:proofErr w:type="spellStart"/>
    <w:r w:rsidRPr="00263407">
      <w:rPr>
        <w:sz w:val="18"/>
        <w:szCs w:val="18"/>
      </w:rPr>
      <w:t>на</w:t>
    </w:r>
    <w:proofErr w:type="spellEnd"/>
    <w:r w:rsidRPr="00263407">
      <w:rPr>
        <w:sz w:val="18"/>
        <w:szCs w:val="18"/>
      </w:rPr>
      <w:t xml:space="preserve"> </w:t>
    </w:r>
    <w:proofErr w:type="spellStart"/>
    <w:r w:rsidRPr="00263407">
      <w:rPr>
        <w:sz w:val="18"/>
        <w:szCs w:val="18"/>
      </w:rPr>
      <w:t>авторите</w:t>
    </w:r>
    <w:proofErr w:type="spellEnd"/>
    <w:r w:rsidRPr="00263407">
      <w:rPr>
        <w:sz w:val="18"/>
        <w:szCs w:val="18"/>
      </w:rPr>
      <w:t xml:space="preserve"> и </w:t>
    </w:r>
    <w:proofErr w:type="spellStart"/>
    <w:r w:rsidRPr="00263407">
      <w:rPr>
        <w:sz w:val="18"/>
        <w:szCs w:val="18"/>
      </w:rPr>
      <w:t>на</w:t>
    </w:r>
    <w:proofErr w:type="spellEnd"/>
    <w:r w:rsidRPr="00263407">
      <w:rPr>
        <w:sz w:val="18"/>
        <w:szCs w:val="18"/>
      </w:rPr>
      <w:t xml:space="preserve"> </w:t>
    </w:r>
    <w:proofErr w:type="spellStart"/>
    <w:r w:rsidRPr="00263407">
      <w:rPr>
        <w:sz w:val="18"/>
        <w:szCs w:val="18"/>
      </w:rPr>
      <w:t>грантистот</w:t>
    </w:r>
    <w:proofErr w:type="spellEnd"/>
    <w:r w:rsidRPr="00263407">
      <w:rPr>
        <w:sz w:val="18"/>
        <w:szCs w:val="18"/>
      </w:rPr>
      <w:t xml:space="preserve"> и </w:t>
    </w:r>
    <w:proofErr w:type="spellStart"/>
    <w:r w:rsidRPr="00263407">
      <w:rPr>
        <w:sz w:val="18"/>
        <w:szCs w:val="18"/>
      </w:rPr>
      <w:t>на</w:t>
    </w:r>
    <w:proofErr w:type="spellEnd"/>
    <w:r w:rsidRPr="00263407">
      <w:rPr>
        <w:sz w:val="18"/>
        <w:szCs w:val="18"/>
      </w:rPr>
      <w:t xml:space="preserve"> </w:t>
    </w:r>
    <w:proofErr w:type="spellStart"/>
    <w:r w:rsidRPr="00263407">
      <w:rPr>
        <w:sz w:val="18"/>
        <w:szCs w:val="18"/>
      </w:rPr>
      <w:t>ниту</w:t>
    </w:r>
    <w:proofErr w:type="spellEnd"/>
    <w:r w:rsidRPr="00263407">
      <w:rPr>
        <w:sz w:val="18"/>
        <w:szCs w:val="18"/>
      </w:rPr>
      <w:t xml:space="preserve"> </w:t>
    </w:r>
    <w:proofErr w:type="spellStart"/>
    <w:r w:rsidRPr="00263407">
      <w:rPr>
        <w:sz w:val="18"/>
        <w:szCs w:val="18"/>
      </w:rPr>
      <w:t>еден</w:t>
    </w:r>
    <w:proofErr w:type="spellEnd"/>
    <w:r w:rsidRPr="00263407">
      <w:rPr>
        <w:sz w:val="18"/>
        <w:szCs w:val="18"/>
      </w:rPr>
      <w:t xml:space="preserve"> </w:t>
    </w:r>
    <w:proofErr w:type="spellStart"/>
    <w:r w:rsidRPr="00263407">
      <w:rPr>
        <w:sz w:val="18"/>
        <w:szCs w:val="18"/>
      </w:rPr>
      <w:t>начин</w:t>
    </w:r>
    <w:proofErr w:type="spellEnd"/>
    <w:r w:rsidRPr="00263407">
      <w:rPr>
        <w:sz w:val="18"/>
        <w:szCs w:val="18"/>
      </w:rPr>
      <w:t xml:space="preserve"> </w:t>
    </w:r>
    <w:proofErr w:type="spellStart"/>
    <w:r w:rsidRPr="00263407">
      <w:rPr>
        <w:sz w:val="18"/>
        <w:szCs w:val="18"/>
      </w:rPr>
      <w:t>не</w:t>
    </w:r>
    <w:proofErr w:type="spellEnd"/>
    <w:r w:rsidRPr="00263407">
      <w:rPr>
        <w:sz w:val="18"/>
        <w:szCs w:val="18"/>
      </w:rPr>
      <w:t xml:space="preserve"> </w:t>
    </w:r>
    <w:proofErr w:type="spellStart"/>
    <w:r w:rsidRPr="00263407">
      <w:rPr>
        <w:sz w:val="18"/>
        <w:szCs w:val="18"/>
      </w:rPr>
      <w:t>може</w:t>
    </w:r>
    <w:proofErr w:type="spellEnd"/>
    <w:r w:rsidRPr="00263407">
      <w:rPr>
        <w:sz w:val="18"/>
        <w:szCs w:val="18"/>
      </w:rPr>
      <w:t xml:space="preserve"> </w:t>
    </w:r>
    <w:proofErr w:type="spellStart"/>
    <w:r w:rsidRPr="00263407">
      <w:rPr>
        <w:sz w:val="18"/>
        <w:szCs w:val="18"/>
      </w:rPr>
      <w:t>да</w:t>
    </w:r>
    <w:proofErr w:type="spellEnd"/>
    <w:r w:rsidRPr="00263407">
      <w:rPr>
        <w:sz w:val="18"/>
        <w:szCs w:val="18"/>
      </w:rPr>
      <w:t xml:space="preserve"> </w:t>
    </w:r>
    <w:proofErr w:type="spellStart"/>
    <w:r w:rsidRPr="00263407">
      <w:rPr>
        <w:sz w:val="18"/>
        <w:szCs w:val="18"/>
      </w:rPr>
      <w:t>се</w:t>
    </w:r>
    <w:proofErr w:type="spellEnd"/>
    <w:r w:rsidRPr="00263407">
      <w:rPr>
        <w:sz w:val="18"/>
        <w:szCs w:val="18"/>
      </w:rPr>
      <w:t xml:space="preserve"> </w:t>
    </w:r>
    <w:proofErr w:type="spellStart"/>
    <w:r w:rsidRPr="00263407">
      <w:rPr>
        <w:sz w:val="18"/>
        <w:szCs w:val="18"/>
      </w:rPr>
      <w:t>смета</w:t>
    </w:r>
    <w:proofErr w:type="spellEnd"/>
    <w:r w:rsidRPr="00263407">
      <w:rPr>
        <w:sz w:val="18"/>
        <w:szCs w:val="18"/>
      </w:rPr>
      <w:t xml:space="preserve"> </w:t>
    </w:r>
    <w:proofErr w:type="spellStart"/>
    <w:r w:rsidRPr="00263407">
      <w:rPr>
        <w:sz w:val="18"/>
        <w:szCs w:val="18"/>
      </w:rPr>
      <w:t>дека</w:t>
    </w:r>
    <w:proofErr w:type="spellEnd"/>
    <w:r w:rsidRPr="00263407">
      <w:rPr>
        <w:sz w:val="18"/>
        <w:szCs w:val="18"/>
      </w:rPr>
      <w:t xml:space="preserve"> </w:t>
    </w:r>
    <w:proofErr w:type="spellStart"/>
    <w:r w:rsidRPr="00263407">
      <w:rPr>
        <w:sz w:val="18"/>
        <w:szCs w:val="18"/>
      </w:rPr>
      <w:t>ги</w:t>
    </w:r>
    <w:proofErr w:type="spellEnd"/>
    <w:r w:rsidRPr="00263407">
      <w:rPr>
        <w:sz w:val="18"/>
        <w:szCs w:val="18"/>
      </w:rPr>
      <w:t xml:space="preserve"> </w:t>
    </w:r>
    <w:proofErr w:type="spellStart"/>
    <w:r w:rsidRPr="00263407">
      <w:rPr>
        <w:sz w:val="18"/>
        <w:szCs w:val="18"/>
      </w:rPr>
      <w:t>изразува</w:t>
    </w:r>
    <w:proofErr w:type="spellEnd"/>
    <w:r w:rsidRPr="00263407">
      <w:rPr>
        <w:sz w:val="18"/>
        <w:szCs w:val="18"/>
      </w:rPr>
      <w:t xml:space="preserve"> </w:t>
    </w:r>
    <w:proofErr w:type="spellStart"/>
    <w:r w:rsidRPr="00263407">
      <w:rPr>
        <w:sz w:val="18"/>
        <w:szCs w:val="18"/>
      </w:rPr>
      <w:t>гледиштата</w:t>
    </w:r>
    <w:proofErr w:type="spellEnd"/>
    <w:r w:rsidRPr="00263407">
      <w:rPr>
        <w:sz w:val="18"/>
        <w:szCs w:val="18"/>
      </w:rPr>
      <w:t xml:space="preserve"> и </w:t>
    </w:r>
    <w:proofErr w:type="spellStart"/>
    <w:r w:rsidRPr="00263407">
      <w:rPr>
        <w:sz w:val="18"/>
        <w:szCs w:val="18"/>
      </w:rPr>
      <w:t>ставовите</w:t>
    </w:r>
    <w:proofErr w:type="spellEnd"/>
    <w:r w:rsidRPr="00263407">
      <w:rPr>
        <w:sz w:val="18"/>
        <w:szCs w:val="18"/>
      </w:rPr>
      <w:t xml:space="preserve"> </w:t>
    </w:r>
    <w:proofErr w:type="spellStart"/>
    <w:r w:rsidRPr="00263407">
      <w:rPr>
        <w:sz w:val="18"/>
        <w:szCs w:val="18"/>
      </w:rPr>
      <w:t>на</w:t>
    </w:r>
    <w:proofErr w:type="spellEnd"/>
    <w:r w:rsidRPr="00263407">
      <w:rPr>
        <w:sz w:val="18"/>
        <w:szCs w:val="18"/>
      </w:rPr>
      <w:t xml:space="preserve"> </w:t>
    </w:r>
    <w:proofErr w:type="spellStart"/>
    <w:r w:rsidRPr="00263407">
      <w:rPr>
        <w:sz w:val="18"/>
        <w:szCs w:val="18"/>
      </w:rPr>
      <w:t>Фондацијата</w:t>
    </w:r>
    <w:proofErr w:type="spellEnd"/>
    <w:r w:rsidRPr="00263407">
      <w:rPr>
        <w:sz w:val="18"/>
        <w:szCs w:val="18"/>
      </w:rPr>
      <w:t xml:space="preserve"> </w:t>
    </w:r>
    <w:proofErr w:type="spellStart"/>
    <w:r w:rsidRPr="00263407">
      <w:rPr>
        <w:sz w:val="18"/>
        <w:szCs w:val="18"/>
      </w:rPr>
      <w:t>Отворено</w:t>
    </w:r>
    <w:proofErr w:type="spellEnd"/>
    <w:r w:rsidRPr="00263407">
      <w:rPr>
        <w:sz w:val="18"/>
        <w:szCs w:val="18"/>
      </w:rPr>
      <w:t xml:space="preserve"> </w:t>
    </w:r>
    <w:proofErr w:type="spellStart"/>
    <w:r w:rsidRPr="00263407">
      <w:rPr>
        <w:sz w:val="18"/>
        <w:szCs w:val="18"/>
      </w:rPr>
      <w:t>општество-Македонија</w:t>
    </w:r>
    <w:proofErr w:type="spellEnd"/>
    <w:r w:rsidRPr="00263407">
      <w:rPr>
        <w:sz w:val="18"/>
        <w:szCs w:val="18"/>
      </w:rPr>
      <w:t>.</w:t>
    </w:r>
  </w:p>
  <w:p w14:paraId="0DF07467" w14:textId="77777777" w:rsidR="0014639F" w:rsidRDefault="00C601E8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BA8AA" w14:textId="77777777" w:rsidR="00074AE1" w:rsidRDefault="00074AE1" w:rsidP="0014639F">
      <w:pPr>
        <w:spacing w:after="0" w:line="240" w:lineRule="auto"/>
      </w:pPr>
      <w:r>
        <w:separator/>
      </w:r>
    </w:p>
  </w:footnote>
  <w:footnote w:type="continuationSeparator" w:id="0">
    <w:p w14:paraId="67FB7A56" w14:textId="77777777" w:rsidR="00074AE1" w:rsidRDefault="00074AE1" w:rsidP="00146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7FF82" w14:textId="77777777" w:rsidR="00C601E8" w:rsidRDefault="00C601E8" w:rsidP="00C601E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680435" wp14:editId="76761641">
              <wp:simplePos x="0" y="0"/>
              <wp:positionH relativeFrom="margin">
                <wp:posOffset>-171450</wp:posOffset>
              </wp:positionH>
              <wp:positionV relativeFrom="paragraph">
                <wp:posOffset>-140970</wp:posOffset>
              </wp:positionV>
              <wp:extent cx="3333750" cy="428625"/>
              <wp:effectExtent l="0" t="0" r="0" b="95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0" cy="428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B11DE6B" w14:textId="77777777" w:rsidR="00C601E8" w:rsidRPr="00F606B2" w:rsidRDefault="00C601E8" w:rsidP="00C601E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</w:rPr>
                          </w:pPr>
                          <w:proofErr w:type="spellStart"/>
                          <w:r w:rsidRPr="00F606B2">
                            <w:rPr>
                              <w:rFonts w:cstheme="minorHAnsi"/>
                              <w:sz w:val="20"/>
                            </w:rPr>
                            <w:t>Проектот</w:t>
                          </w:r>
                          <w:proofErr w:type="spellEnd"/>
                          <w:r w:rsidRPr="00F606B2">
                            <w:rPr>
                              <w:rFonts w:cstheme="minorHAnsi"/>
                              <w:sz w:val="20"/>
                            </w:rPr>
                            <w:t xml:space="preserve"> е </w:t>
                          </w:r>
                          <w:proofErr w:type="spellStart"/>
                          <w:r w:rsidRPr="00F606B2">
                            <w:rPr>
                              <w:rFonts w:cstheme="minorHAnsi"/>
                              <w:sz w:val="20"/>
                            </w:rPr>
                            <w:t>финансиран</w:t>
                          </w:r>
                          <w:proofErr w:type="spellEnd"/>
                          <w:r w:rsidRPr="00F606B2">
                            <w:rPr>
                              <w:rFonts w:cstheme="minorHAnsi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F606B2">
                            <w:rPr>
                              <w:rFonts w:cstheme="minorHAnsi"/>
                              <w:sz w:val="20"/>
                            </w:rPr>
                            <w:t>од</w:t>
                          </w:r>
                          <w:proofErr w:type="spellEnd"/>
                        </w:p>
                        <w:p w14:paraId="378E74EE" w14:textId="77777777" w:rsidR="00C601E8" w:rsidRPr="00F606B2" w:rsidRDefault="00C601E8" w:rsidP="00C601E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</w:rPr>
                          </w:pPr>
                          <w:proofErr w:type="spellStart"/>
                          <w:r w:rsidRPr="00F606B2">
                            <w:rPr>
                              <w:rFonts w:cstheme="minorHAnsi"/>
                              <w:sz w:val="20"/>
                            </w:rPr>
                            <w:t>Фондација</w:t>
                          </w:r>
                          <w:proofErr w:type="spellEnd"/>
                          <w:r w:rsidRPr="00F606B2">
                            <w:rPr>
                              <w:rFonts w:cstheme="minorHAnsi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F606B2">
                            <w:rPr>
                              <w:rFonts w:cstheme="minorHAnsi"/>
                              <w:sz w:val="20"/>
                            </w:rPr>
                            <w:t>Отворено</w:t>
                          </w:r>
                          <w:proofErr w:type="spellEnd"/>
                          <w:r w:rsidRPr="00F606B2">
                            <w:rPr>
                              <w:rFonts w:cstheme="minorHAnsi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F606B2">
                            <w:rPr>
                              <w:rFonts w:cstheme="minorHAnsi"/>
                              <w:sz w:val="20"/>
                            </w:rPr>
                            <w:t>општество-Македонија</w:t>
                          </w:r>
                          <w:proofErr w:type="spellEnd"/>
                        </w:p>
                        <w:p w14:paraId="6F28A1EE" w14:textId="77777777" w:rsidR="00C601E8" w:rsidRDefault="00C601E8" w:rsidP="00C601E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68043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3.5pt;margin-top:-11.1pt;width:262.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" fillcolor="white [3201]" stroked="f" strokeweight=".5pt">
              <v:textbox>
                <w:txbxContent>
                  <w:p w14:paraId="3B11DE6B" w14:textId="77777777" w:rsidR="00C601E8" w:rsidRPr="00F606B2" w:rsidRDefault="00C601E8" w:rsidP="00C601E8">
                    <w:pPr>
                      <w:spacing w:after="0" w:line="240" w:lineRule="auto"/>
                      <w:jc w:val="center"/>
                      <w:rPr>
                        <w:rFonts w:cstheme="minorHAnsi"/>
                        <w:sz w:val="20"/>
                      </w:rPr>
                    </w:pPr>
                    <w:proofErr w:type="spellStart"/>
                    <w:r w:rsidRPr="00F606B2">
                      <w:rPr>
                        <w:rFonts w:cstheme="minorHAnsi"/>
                        <w:sz w:val="20"/>
                      </w:rPr>
                      <w:t>Проектот</w:t>
                    </w:r>
                    <w:proofErr w:type="spellEnd"/>
                    <w:r w:rsidRPr="00F606B2">
                      <w:rPr>
                        <w:rFonts w:cstheme="minorHAnsi"/>
                        <w:sz w:val="20"/>
                      </w:rPr>
                      <w:t xml:space="preserve"> е </w:t>
                    </w:r>
                    <w:proofErr w:type="spellStart"/>
                    <w:r w:rsidRPr="00F606B2">
                      <w:rPr>
                        <w:rFonts w:cstheme="minorHAnsi"/>
                        <w:sz w:val="20"/>
                      </w:rPr>
                      <w:t>финансиран</w:t>
                    </w:r>
                    <w:proofErr w:type="spellEnd"/>
                    <w:r w:rsidRPr="00F606B2">
                      <w:rPr>
                        <w:rFonts w:cstheme="minorHAnsi"/>
                        <w:sz w:val="20"/>
                      </w:rPr>
                      <w:t xml:space="preserve"> </w:t>
                    </w:r>
                    <w:proofErr w:type="spellStart"/>
                    <w:r w:rsidRPr="00F606B2">
                      <w:rPr>
                        <w:rFonts w:cstheme="minorHAnsi"/>
                        <w:sz w:val="20"/>
                      </w:rPr>
                      <w:t>од</w:t>
                    </w:r>
                    <w:proofErr w:type="spellEnd"/>
                  </w:p>
                  <w:p w14:paraId="378E74EE" w14:textId="77777777" w:rsidR="00C601E8" w:rsidRPr="00F606B2" w:rsidRDefault="00C601E8" w:rsidP="00C601E8">
                    <w:pPr>
                      <w:spacing w:after="0" w:line="240" w:lineRule="auto"/>
                      <w:jc w:val="center"/>
                      <w:rPr>
                        <w:rFonts w:cstheme="minorHAnsi"/>
                        <w:sz w:val="20"/>
                      </w:rPr>
                    </w:pPr>
                    <w:proofErr w:type="spellStart"/>
                    <w:r w:rsidRPr="00F606B2">
                      <w:rPr>
                        <w:rFonts w:cstheme="minorHAnsi"/>
                        <w:sz w:val="20"/>
                      </w:rPr>
                      <w:t>Фондација</w:t>
                    </w:r>
                    <w:proofErr w:type="spellEnd"/>
                    <w:r w:rsidRPr="00F606B2">
                      <w:rPr>
                        <w:rFonts w:cstheme="minorHAnsi"/>
                        <w:sz w:val="20"/>
                      </w:rPr>
                      <w:t xml:space="preserve"> </w:t>
                    </w:r>
                    <w:proofErr w:type="spellStart"/>
                    <w:r w:rsidRPr="00F606B2">
                      <w:rPr>
                        <w:rFonts w:cstheme="minorHAnsi"/>
                        <w:sz w:val="20"/>
                      </w:rPr>
                      <w:t>Отворено</w:t>
                    </w:r>
                    <w:proofErr w:type="spellEnd"/>
                    <w:r w:rsidRPr="00F606B2">
                      <w:rPr>
                        <w:rFonts w:cstheme="minorHAnsi"/>
                        <w:sz w:val="20"/>
                      </w:rPr>
                      <w:t xml:space="preserve"> </w:t>
                    </w:r>
                    <w:proofErr w:type="spellStart"/>
                    <w:r w:rsidRPr="00F606B2">
                      <w:rPr>
                        <w:rFonts w:cstheme="minorHAnsi"/>
                        <w:sz w:val="20"/>
                      </w:rPr>
                      <w:t>општество-Македонија</w:t>
                    </w:r>
                    <w:proofErr w:type="spellEnd"/>
                  </w:p>
                  <w:p w14:paraId="6F28A1EE" w14:textId="77777777" w:rsidR="00C601E8" w:rsidRDefault="00C601E8" w:rsidP="00C601E8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2B40B3E0" wp14:editId="6C416061">
          <wp:simplePos x="0" y="0"/>
          <wp:positionH relativeFrom="margin">
            <wp:posOffset>26035</wp:posOffset>
          </wp:positionH>
          <wp:positionV relativeFrom="paragraph">
            <wp:posOffset>-1058545</wp:posOffset>
          </wp:positionV>
          <wp:extent cx="3022288" cy="1133475"/>
          <wp:effectExtent l="0" t="0" r="6985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sm-logo-2018-orig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2288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31B586F" wp14:editId="6B1C6314">
          <wp:simplePos x="0" y="0"/>
          <wp:positionH relativeFrom="margin">
            <wp:posOffset>3157855</wp:posOffset>
          </wp:positionH>
          <wp:positionV relativeFrom="paragraph">
            <wp:posOffset>-966470</wp:posOffset>
          </wp:positionV>
          <wp:extent cx="3133725" cy="1192499"/>
          <wp:effectExtent l="0" t="0" r="0" b="8255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60685455_454619648623422_6323554682899791872_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3725" cy="1192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21E9C2" w14:textId="77777777" w:rsidR="00C601E8" w:rsidRPr="00C601E8" w:rsidRDefault="00C601E8" w:rsidP="00C601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33DEA"/>
    <w:multiLevelType w:val="hybridMultilevel"/>
    <w:tmpl w:val="FE64F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F53D8"/>
    <w:multiLevelType w:val="hybridMultilevel"/>
    <w:tmpl w:val="BA447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60CE9"/>
    <w:multiLevelType w:val="hybridMultilevel"/>
    <w:tmpl w:val="01325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668CF"/>
    <w:multiLevelType w:val="hybridMultilevel"/>
    <w:tmpl w:val="34FE7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21F98"/>
    <w:multiLevelType w:val="hybridMultilevel"/>
    <w:tmpl w:val="44CCB8A6"/>
    <w:lvl w:ilvl="0" w:tplc="01D22956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25F66"/>
    <w:multiLevelType w:val="hybridMultilevel"/>
    <w:tmpl w:val="8E1E98C8"/>
    <w:lvl w:ilvl="0" w:tplc="B13AB1EE">
      <w:start w:val="12"/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F6C"/>
    <w:rsid w:val="00045911"/>
    <w:rsid w:val="0005544D"/>
    <w:rsid w:val="00057210"/>
    <w:rsid w:val="000742BA"/>
    <w:rsid w:val="00074AE1"/>
    <w:rsid w:val="000B2B06"/>
    <w:rsid w:val="000F47C2"/>
    <w:rsid w:val="00114F0F"/>
    <w:rsid w:val="0014639F"/>
    <w:rsid w:val="00153A34"/>
    <w:rsid w:val="001D6F5A"/>
    <w:rsid w:val="001E09B7"/>
    <w:rsid w:val="002140F5"/>
    <w:rsid w:val="002A5C11"/>
    <w:rsid w:val="002B189B"/>
    <w:rsid w:val="002B1C4D"/>
    <w:rsid w:val="002E13B7"/>
    <w:rsid w:val="002F66A0"/>
    <w:rsid w:val="00305416"/>
    <w:rsid w:val="00350F45"/>
    <w:rsid w:val="003718D9"/>
    <w:rsid w:val="003A2386"/>
    <w:rsid w:val="003B4BD8"/>
    <w:rsid w:val="00401970"/>
    <w:rsid w:val="004033CE"/>
    <w:rsid w:val="00451C0E"/>
    <w:rsid w:val="004D0D2A"/>
    <w:rsid w:val="00504AF6"/>
    <w:rsid w:val="005C49FB"/>
    <w:rsid w:val="005E2E6A"/>
    <w:rsid w:val="005F2063"/>
    <w:rsid w:val="005F68DE"/>
    <w:rsid w:val="0070187C"/>
    <w:rsid w:val="00742625"/>
    <w:rsid w:val="00775EC6"/>
    <w:rsid w:val="0079037D"/>
    <w:rsid w:val="007C5C88"/>
    <w:rsid w:val="00812CE6"/>
    <w:rsid w:val="008855F0"/>
    <w:rsid w:val="008A0A92"/>
    <w:rsid w:val="008F1B3F"/>
    <w:rsid w:val="009074A4"/>
    <w:rsid w:val="009505E1"/>
    <w:rsid w:val="00973F82"/>
    <w:rsid w:val="00980675"/>
    <w:rsid w:val="00984BFB"/>
    <w:rsid w:val="009905C8"/>
    <w:rsid w:val="009B3F6C"/>
    <w:rsid w:val="009C3FA3"/>
    <w:rsid w:val="009F2208"/>
    <w:rsid w:val="009F26E9"/>
    <w:rsid w:val="00A26028"/>
    <w:rsid w:val="00AC7ED9"/>
    <w:rsid w:val="00B054AB"/>
    <w:rsid w:val="00B970EF"/>
    <w:rsid w:val="00BA5D15"/>
    <w:rsid w:val="00BB3A52"/>
    <w:rsid w:val="00BD0AC1"/>
    <w:rsid w:val="00BD7030"/>
    <w:rsid w:val="00BF100F"/>
    <w:rsid w:val="00BF4DF4"/>
    <w:rsid w:val="00BF7670"/>
    <w:rsid w:val="00C2461A"/>
    <w:rsid w:val="00C601E8"/>
    <w:rsid w:val="00CA5AA6"/>
    <w:rsid w:val="00CB17D3"/>
    <w:rsid w:val="00CB52E5"/>
    <w:rsid w:val="00CC3207"/>
    <w:rsid w:val="00CC778D"/>
    <w:rsid w:val="00CF4FA6"/>
    <w:rsid w:val="00D0128E"/>
    <w:rsid w:val="00D53022"/>
    <w:rsid w:val="00DA7343"/>
    <w:rsid w:val="00E01212"/>
    <w:rsid w:val="00E0325D"/>
    <w:rsid w:val="00E159EA"/>
    <w:rsid w:val="00E204A8"/>
    <w:rsid w:val="00E30233"/>
    <w:rsid w:val="00E53159"/>
    <w:rsid w:val="00E97B0D"/>
    <w:rsid w:val="00ED75A2"/>
    <w:rsid w:val="00FA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3B9816"/>
  <w15:chartTrackingRefBased/>
  <w15:docId w15:val="{D99CE5B2-B1E8-4F68-8C80-772FB9AC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49F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39F"/>
  </w:style>
  <w:style w:type="paragraph" w:styleId="Footer">
    <w:name w:val="footer"/>
    <w:basedOn w:val="Normal"/>
    <w:link w:val="FooterChar"/>
    <w:uiPriority w:val="99"/>
    <w:unhideWhenUsed/>
    <w:rsid w:val="00146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9F"/>
  </w:style>
  <w:style w:type="character" w:styleId="Hyperlink">
    <w:name w:val="Hyperlink"/>
    <w:basedOn w:val="DefaultParagraphFont"/>
    <w:uiPriority w:val="99"/>
    <w:unhideWhenUsed/>
    <w:rsid w:val="00451C0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4F0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0A9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426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26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262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6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625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625"/>
    <w:rPr>
      <w:rFonts w:ascii="Segoe UI" w:hAnsi="Segoe UI" w:cs="Segoe UI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33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33CE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033C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2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2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580FC86C1374BA4C6329A5D19030A" ma:contentTypeVersion="13" ma:contentTypeDescription="Create a new document." ma:contentTypeScope="" ma:versionID="08a6260f60ee37619c25d1f9f804a51d">
  <xsd:schema xmlns:xsd="http://www.w3.org/2001/XMLSchema" xmlns:xs="http://www.w3.org/2001/XMLSchema" xmlns:p="http://schemas.microsoft.com/office/2006/metadata/properties" xmlns:ns3="34c5f6dc-8603-4c86-a5bf-73d39d9aa973" xmlns:ns4="5adaa635-e090-44a3-b8a0-b52b7bc3aeaa" targetNamespace="http://schemas.microsoft.com/office/2006/metadata/properties" ma:root="true" ma:fieldsID="5048853809c30d27c3dc20e75c0bea1d" ns3:_="" ns4:_="">
    <xsd:import namespace="34c5f6dc-8603-4c86-a5bf-73d39d9aa973"/>
    <xsd:import namespace="5adaa635-e090-44a3-b8a0-b52b7bc3ae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5f6dc-8603-4c86-a5bf-73d39d9aa9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aa635-e090-44a3-b8a0-b52b7bc3ae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0C92D-776F-4262-9D97-34C70B730F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38A593-DF82-4586-86F8-E666996FAA37}">
  <ds:schemaRefs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5adaa635-e090-44a3-b8a0-b52b7bc3aeaa"/>
    <ds:schemaRef ds:uri="34c5f6dc-8603-4c86-a5bf-73d39d9aa973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BAD766C-5E93-42FF-97B9-F2FF8A4A7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c5f6dc-8603-4c86-a5bf-73d39d9aa973"/>
    <ds:schemaRef ds:uri="5adaa635-e090-44a3-b8a0-b52b7bc3a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DD282C-4B31-45D6-B627-832492EFE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Gorica Nadjinska</dc:creator>
  <cp:keywords/>
  <dc:description/>
  <cp:lastModifiedBy>Goce  Kocevski</cp:lastModifiedBy>
  <cp:revision>2</cp:revision>
  <dcterms:created xsi:type="dcterms:W3CDTF">2021-11-15T10:20:00Z</dcterms:created>
  <dcterms:modified xsi:type="dcterms:W3CDTF">2021-11-15T10:20:00Z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0x010100686580FC86C1374BA4C6329A5D19030A</vt:lpwstr>
  </property>
</Properties>
</file>