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DA" w:rsidRPr="00642396" w:rsidRDefault="00DA1EDA" w:rsidP="00DA1EDA">
      <w:pPr>
        <w:spacing w:after="0" w:line="240" w:lineRule="auto"/>
        <w:jc w:val="center"/>
        <w:rPr>
          <w:rFonts w:ascii="Garamond" w:eastAsia="Calibri" w:hAnsi="Garamond" w:cs="Times New Roman"/>
          <w:sz w:val="28"/>
          <w:szCs w:val="28"/>
          <w:lang w:val="en-GB"/>
        </w:rPr>
      </w:pPr>
      <w:bookmarkStart w:id="0" w:name="_GoBack"/>
      <w:bookmarkEnd w:id="0"/>
      <w:r w:rsidRPr="00642396">
        <w:rPr>
          <w:rFonts w:ascii="Garamond" w:eastAsia="Calibri" w:hAnsi="Garamond" w:cs="Times New Roman"/>
          <w:sz w:val="28"/>
          <w:szCs w:val="28"/>
          <w:lang w:val="en-GB"/>
        </w:rPr>
        <w:t>Monthly Report on Human Rights in the Republic of North Macedonia</w:t>
      </w:r>
    </w:p>
    <w:p w:rsidR="00DA1EDA" w:rsidRPr="00642396" w:rsidRDefault="00DA1EDA" w:rsidP="00DA1EDA">
      <w:pPr>
        <w:spacing w:after="0" w:line="240" w:lineRule="auto"/>
        <w:jc w:val="center"/>
        <w:rPr>
          <w:rFonts w:ascii="Garamond" w:eastAsia="Calibri" w:hAnsi="Garamond" w:cs="Times New Roman"/>
          <w:sz w:val="24"/>
          <w:szCs w:val="24"/>
          <w:lang w:val="en-GB"/>
        </w:rPr>
      </w:pPr>
      <w:r w:rsidRPr="00642396">
        <w:rPr>
          <w:rFonts w:ascii="Garamond" w:eastAsia="Calibri" w:hAnsi="Garamond" w:cs="Times New Roman"/>
          <w:sz w:val="24"/>
          <w:szCs w:val="24"/>
          <w:lang w:val="en-GB"/>
        </w:rPr>
        <w:t>MAY 2019</w:t>
      </w:r>
    </w:p>
    <w:p w:rsidR="00DA1EDA" w:rsidRPr="00642396" w:rsidRDefault="00DA1EDA" w:rsidP="00DA1EDA">
      <w:pPr>
        <w:jc w:val="both"/>
        <w:rPr>
          <w:rFonts w:ascii="Garamond" w:eastAsia="Calibri" w:hAnsi="Garamond" w:cs="Times New Roman"/>
          <w:b/>
          <w:sz w:val="28"/>
          <w:szCs w:val="28"/>
          <w:lang w:val="en-GB"/>
        </w:rPr>
      </w:pPr>
    </w:p>
    <w:p w:rsidR="004E699B" w:rsidRPr="00642396" w:rsidRDefault="004E699B" w:rsidP="004E699B">
      <w:pPr>
        <w:jc w:val="both"/>
        <w:rPr>
          <w:rFonts w:ascii="Garamond" w:eastAsia="Calibri" w:hAnsi="Garamond" w:cs="Times New Roman"/>
          <w:b/>
          <w:sz w:val="28"/>
          <w:szCs w:val="28"/>
          <w:lang w:val="en-GB"/>
        </w:rPr>
      </w:pPr>
    </w:p>
    <w:p w:rsidR="004E699B" w:rsidRPr="00642396" w:rsidRDefault="00DA1EDA" w:rsidP="004E699B">
      <w:pPr>
        <w:jc w:val="both"/>
        <w:rPr>
          <w:rFonts w:ascii="Garamond" w:eastAsia="Calibri" w:hAnsi="Garamond" w:cs="Times New Roman"/>
          <w:sz w:val="24"/>
          <w:szCs w:val="24"/>
          <w:lang w:val="en-GB"/>
        </w:rPr>
      </w:pPr>
      <w:r w:rsidRPr="00642396">
        <w:rPr>
          <w:rFonts w:ascii="Garamond" w:eastAsia="Calibri" w:hAnsi="Garamond" w:cs="Times New Roman"/>
          <w:b/>
          <w:sz w:val="28"/>
          <w:szCs w:val="28"/>
          <w:lang w:val="en-GB"/>
        </w:rPr>
        <w:t>CONTENTS</w:t>
      </w:r>
    </w:p>
    <w:p w:rsidR="004E699B" w:rsidRPr="00642396" w:rsidRDefault="00DA1EDA" w:rsidP="004E699B">
      <w:pPr>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JUDICIAL MONITORING</w:t>
      </w:r>
    </w:p>
    <w:p w:rsidR="004E699B" w:rsidRPr="00642396" w:rsidRDefault="00DA1EDA" w:rsidP="002E76D1">
      <w:pPr>
        <w:pStyle w:val="ListParagraph"/>
        <w:numPr>
          <w:ilvl w:val="0"/>
          <w:numId w:val="3"/>
        </w:numPr>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Monitoring of ongoing cases</w:t>
      </w:r>
    </w:p>
    <w:p w:rsidR="004E699B" w:rsidRPr="00642396" w:rsidRDefault="00DA1EDA" w:rsidP="004E699B">
      <w:pPr>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DISCRIMINATION</w:t>
      </w:r>
    </w:p>
    <w:p w:rsidR="00731F43" w:rsidRPr="00642396" w:rsidRDefault="00DA1EDA" w:rsidP="00731F43">
      <w:pPr>
        <w:pStyle w:val="ListParagraph"/>
        <w:numPr>
          <w:ilvl w:val="0"/>
          <w:numId w:val="3"/>
        </w:numPr>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CPD</w:t>
      </w:r>
      <w:r w:rsidR="00731F43" w:rsidRPr="00642396">
        <w:rPr>
          <w:rFonts w:ascii="Garamond" w:eastAsia="Calibri" w:hAnsi="Garamond" w:cs="Times New Roman"/>
          <w:sz w:val="24"/>
          <w:szCs w:val="24"/>
          <w:lang w:val="en-GB"/>
        </w:rPr>
        <w:t xml:space="preserve"> </w:t>
      </w:r>
      <w:r w:rsidRPr="00642396">
        <w:rPr>
          <w:rFonts w:ascii="Garamond" w:eastAsia="Calibri" w:hAnsi="Garamond" w:cs="Times New Roman"/>
          <w:sz w:val="24"/>
          <w:szCs w:val="24"/>
          <w:lang w:val="en-GB"/>
        </w:rPr>
        <w:t>established discrimination on the grounds of sex in a job announcement</w:t>
      </w:r>
    </w:p>
    <w:p w:rsidR="00731F43" w:rsidRPr="00642396" w:rsidRDefault="00DA1EDA" w:rsidP="00731F43">
      <w:pPr>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DOMESTIC AND GENDER-BASED VIOLENCE</w:t>
      </w:r>
    </w:p>
    <w:p w:rsidR="00731F43" w:rsidRPr="00642396" w:rsidRDefault="00DA1EDA" w:rsidP="00731F43">
      <w:pPr>
        <w:pStyle w:val="ListParagraph"/>
        <w:numPr>
          <w:ilvl w:val="0"/>
          <w:numId w:val="3"/>
        </w:numPr>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Recognition of all forms of domestic violence</w:t>
      </w:r>
    </w:p>
    <w:p w:rsidR="004E699B" w:rsidRPr="00642396" w:rsidRDefault="00642396" w:rsidP="00731F43">
      <w:pPr>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HATE CRIME</w:t>
      </w:r>
    </w:p>
    <w:p w:rsidR="00C80A3B" w:rsidRPr="00642396" w:rsidRDefault="00642396" w:rsidP="00C80A3B">
      <w:pPr>
        <w:pStyle w:val="ListParagraph"/>
        <w:numPr>
          <w:ilvl w:val="0"/>
          <w:numId w:val="3"/>
        </w:numPr>
        <w:tabs>
          <w:tab w:val="left" w:pos="4995"/>
        </w:tabs>
        <w:jc w:val="both"/>
        <w:rPr>
          <w:rFonts w:ascii="Garamond" w:hAnsi="Garamond"/>
          <w:noProof/>
          <w:sz w:val="24"/>
          <w:szCs w:val="24"/>
          <w:lang w:val="en-GB"/>
        </w:rPr>
      </w:pPr>
      <w:r w:rsidRPr="00642396">
        <w:rPr>
          <w:rFonts w:ascii="Garamond" w:hAnsi="Garamond"/>
          <w:noProof/>
          <w:sz w:val="24"/>
          <w:szCs w:val="24"/>
          <w:lang w:val="en-GB"/>
        </w:rPr>
        <w:t>The trend continues of minors involved in incidents motivated by hate</w:t>
      </w:r>
    </w:p>
    <w:p w:rsidR="0019774D" w:rsidRPr="00642396" w:rsidRDefault="00642396" w:rsidP="00731F43">
      <w:pPr>
        <w:tabs>
          <w:tab w:val="left" w:pos="4995"/>
        </w:tabs>
        <w:jc w:val="both"/>
        <w:rPr>
          <w:rFonts w:ascii="Garamond" w:eastAsia="Calibri" w:hAnsi="Garamond" w:cs="Times New Roman"/>
          <w:sz w:val="24"/>
          <w:szCs w:val="24"/>
          <w:lang w:val="en-GB"/>
        </w:rPr>
      </w:pPr>
      <w:r w:rsidRPr="00642396">
        <w:rPr>
          <w:rFonts w:ascii="Garamond" w:eastAsia="Calibri" w:hAnsi="Garamond" w:cs="Times New Roman"/>
          <w:sz w:val="24"/>
          <w:szCs w:val="24"/>
          <w:lang w:val="en-GB"/>
        </w:rPr>
        <w:t>HATE SPEECH</w:t>
      </w:r>
    </w:p>
    <w:p w:rsidR="00731F43" w:rsidRPr="00642396" w:rsidRDefault="00642396" w:rsidP="00731F43">
      <w:pPr>
        <w:pStyle w:val="ListParagraph"/>
        <w:numPr>
          <w:ilvl w:val="0"/>
          <w:numId w:val="3"/>
        </w:numPr>
        <w:tabs>
          <w:tab w:val="left" w:pos="4995"/>
        </w:tabs>
        <w:jc w:val="both"/>
        <w:rPr>
          <w:rFonts w:ascii="Garamond" w:hAnsi="Garamond"/>
          <w:noProof/>
          <w:sz w:val="24"/>
          <w:szCs w:val="24"/>
          <w:lang w:val="en-GB"/>
        </w:rPr>
      </w:pPr>
      <w:r w:rsidRPr="00642396">
        <w:rPr>
          <w:rFonts w:ascii="Garamond" w:hAnsi="Garamond"/>
          <w:noProof/>
          <w:sz w:val="24"/>
          <w:szCs w:val="24"/>
          <w:lang w:val="en-GB"/>
        </w:rPr>
        <w:t>Increased trend of hate speech on the grounds of sexual orientation and gender identity</w:t>
      </w:r>
    </w:p>
    <w:p w:rsidR="004E699B" w:rsidRPr="00642396" w:rsidRDefault="00BE5AFE" w:rsidP="004E699B">
      <w:pPr>
        <w:tabs>
          <w:tab w:val="left" w:pos="4995"/>
        </w:tabs>
        <w:jc w:val="both"/>
        <w:rPr>
          <w:rFonts w:ascii="Garamond" w:eastAsia="Calibri" w:hAnsi="Garamond" w:cs="Times New Roman"/>
          <w:sz w:val="24"/>
          <w:szCs w:val="24"/>
          <w:lang w:val="en-GB"/>
        </w:rPr>
      </w:pPr>
      <w:r>
        <w:rPr>
          <w:rFonts w:ascii="Garamond" w:eastAsia="Calibri" w:hAnsi="Garamond" w:cs="Times New Roman"/>
          <w:sz w:val="24"/>
          <w:szCs w:val="24"/>
          <w:lang w:val="en-GB"/>
        </w:rPr>
        <w:t xml:space="preserve">LABOUR RIGHTS </w:t>
      </w:r>
    </w:p>
    <w:p w:rsidR="00162744" w:rsidRPr="00642396" w:rsidRDefault="00A1558D" w:rsidP="00C80A3B">
      <w:pPr>
        <w:pStyle w:val="ListParagraph"/>
        <w:numPr>
          <w:ilvl w:val="0"/>
          <w:numId w:val="1"/>
        </w:numPr>
        <w:rPr>
          <w:rFonts w:ascii="Garamond" w:eastAsia="Calibri" w:hAnsi="Garamond" w:cs="Times New Roman"/>
          <w:sz w:val="24"/>
          <w:szCs w:val="24"/>
          <w:lang w:val="en-GB"/>
        </w:rPr>
      </w:pPr>
      <w:r>
        <w:rPr>
          <w:rFonts w:ascii="Garamond" w:eastAsia="Calibri" w:hAnsi="Garamond" w:cs="Times New Roman"/>
          <w:sz w:val="24"/>
          <w:szCs w:val="24"/>
          <w:lang w:val="en-GB"/>
        </w:rPr>
        <w:t>Mobbing established in a court proceeding</w:t>
      </w:r>
    </w:p>
    <w:p w:rsidR="00C72D54" w:rsidRPr="00642396" w:rsidRDefault="00A1558D" w:rsidP="00C72D54">
      <w:pPr>
        <w:rPr>
          <w:rFonts w:ascii="Garamond" w:eastAsia="Calibri" w:hAnsi="Garamond" w:cs="Times New Roman"/>
          <w:sz w:val="24"/>
          <w:szCs w:val="24"/>
          <w:lang w:val="en-GB"/>
        </w:rPr>
      </w:pPr>
      <w:r>
        <w:rPr>
          <w:rFonts w:ascii="Garamond" w:eastAsia="Calibri" w:hAnsi="Garamond" w:cs="Times New Roman"/>
          <w:sz w:val="24"/>
          <w:szCs w:val="24"/>
          <w:lang w:val="en-GB"/>
        </w:rPr>
        <w:t>FEMALE TEXTILE WORKERS</w:t>
      </w:r>
    </w:p>
    <w:p w:rsidR="0019774D" w:rsidRPr="00642396" w:rsidRDefault="00A1558D" w:rsidP="00C72D54">
      <w:pPr>
        <w:pStyle w:val="ListParagraph"/>
        <w:numPr>
          <w:ilvl w:val="0"/>
          <w:numId w:val="1"/>
        </w:numPr>
        <w:rPr>
          <w:rFonts w:ascii="Garamond" w:eastAsia="Times New Roman" w:hAnsi="Garamond" w:cs="Times New Roman"/>
          <w:caps/>
          <w:spacing w:val="30"/>
          <w:kern w:val="20"/>
          <w:sz w:val="24"/>
          <w:szCs w:val="24"/>
          <w:lang w:val="en-GB"/>
        </w:rPr>
      </w:pPr>
      <w:r>
        <w:rPr>
          <w:rFonts w:ascii="Garamond" w:eastAsia="Calibri" w:hAnsi="Garamond" w:cs="Times New Roman"/>
          <w:sz w:val="24"/>
          <w:szCs w:val="24"/>
          <w:lang w:val="en-GB"/>
        </w:rPr>
        <w:t xml:space="preserve">A textile factory in </w:t>
      </w:r>
      <w:proofErr w:type="spellStart"/>
      <w:r>
        <w:rPr>
          <w:rFonts w:ascii="Garamond" w:eastAsia="Calibri" w:hAnsi="Garamond" w:cs="Times New Roman"/>
          <w:sz w:val="24"/>
          <w:szCs w:val="24"/>
          <w:lang w:val="en-GB"/>
        </w:rPr>
        <w:t>Probishtip</w:t>
      </w:r>
      <w:proofErr w:type="spellEnd"/>
      <w:r>
        <w:rPr>
          <w:rFonts w:ascii="Garamond" w:eastAsia="Calibri" w:hAnsi="Garamond" w:cs="Times New Roman"/>
          <w:sz w:val="24"/>
          <w:szCs w:val="24"/>
          <w:lang w:val="en-GB"/>
        </w:rPr>
        <w:t xml:space="preserve"> with more than 25 employees does not run electronic </w:t>
      </w:r>
      <w:r w:rsidR="003C53D1">
        <w:rPr>
          <w:rFonts w:ascii="Garamond" w:eastAsia="Calibri" w:hAnsi="Garamond" w:cs="Times New Roman"/>
          <w:sz w:val="24"/>
          <w:szCs w:val="24"/>
          <w:lang w:val="en-GB"/>
        </w:rPr>
        <w:t>recording</w:t>
      </w:r>
      <w:r>
        <w:rPr>
          <w:rFonts w:ascii="Garamond" w:eastAsia="Calibri" w:hAnsi="Garamond" w:cs="Times New Roman"/>
          <w:sz w:val="24"/>
          <w:szCs w:val="24"/>
          <w:lang w:val="en-GB"/>
        </w:rPr>
        <w:t xml:space="preserve">  of working hours</w:t>
      </w:r>
    </w:p>
    <w:p w:rsidR="004E699B" w:rsidRPr="00642396" w:rsidRDefault="004E699B" w:rsidP="004E699B">
      <w:pPr>
        <w:jc w:val="center"/>
        <w:rPr>
          <w:rFonts w:ascii="Garamond" w:eastAsia="Times New Roman" w:hAnsi="Garamond" w:cs="Times New Roman"/>
          <w:caps/>
          <w:spacing w:val="30"/>
          <w:kern w:val="20"/>
          <w:sz w:val="24"/>
          <w:szCs w:val="24"/>
          <w:lang w:val="en-GB"/>
        </w:rPr>
      </w:pPr>
    </w:p>
    <w:p w:rsidR="004E699B" w:rsidRPr="00642396" w:rsidRDefault="004E699B" w:rsidP="004E699B">
      <w:pPr>
        <w:jc w:val="center"/>
        <w:rPr>
          <w:rFonts w:ascii="Garamond" w:eastAsia="Times New Roman" w:hAnsi="Garamond" w:cs="Times New Roman"/>
          <w:caps/>
          <w:spacing w:val="30"/>
          <w:kern w:val="20"/>
          <w:sz w:val="24"/>
          <w:szCs w:val="24"/>
          <w:lang w:val="en-GB"/>
        </w:rPr>
      </w:pPr>
    </w:p>
    <w:p w:rsidR="004E699B" w:rsidRPr="00642396" w:rsidRDefault="00A1558D" w:rsidP="004E699B">
      <w:pPr>
        <w:jc w:val="center"/>
        <w:rPr>
          <w:rFonts w:ascii="Garamond" w:eastAsia="Times New Roman" w:hAnsi="Garamond" w:cs="Times New Roman"/>
          <w:caps/>
          <w:spacing w:val="30"/>
          <w:kern w:val="20"/>
          <w:sz w:val="24"/>
          <w:szCs w:val="24"/>
          <w:lang w:val="en-GB"/>
        </w:rPr>
      </w:pPr>
      <w:r>
        <w:rPr>
          <w:rFonts w:ascii="Garamond" w:eastAsia="Times New Roman" w:hAnsi="Garamond" w:cs="Times New Roman"/>
          <w:caps/>
          <w:spacing w:val="30"/>
          <w:kern w:val="20"/>
          <w:sz w:val="24"/>
          <w:szCs w:val="24"/>
          <w:lang w:val="en-GB"/>
        </w:rPr>
        <w:t>JUNE</w:t>
      </w:r>
      <w:r w:rsidR="004E699B" w:rsidRPr="00642396">
        <w:rPr>
          <w:rFonts w:ascii="Garamond" w:eastAsia="Times New Roman" w:hAnsi="Garamond" w:cs="Times New Roman"/>
          <w:caps/>
          <w:spacing w:val="30"/>
          <w:kern w:val="20"/>
          <w:sz w:val="24"/>
          <w:szCs w:val="24"/>
          <w:lang w:val="en-GB"/>
        </w:rPr>
        <w:t xml:space="preserve"> 2019</w:t>
      </w:r>
    </w:p>
    <w:p w:rsidR="00DA2891" w:rsidRPr="00642396" w:rsidRDefault="00DA2891" w:rsidP="004E699B">
      <w:pPr>
        <w:jc w:val="center"/>
        <w:rPr>
          <w:rFonts w:ascii="Garamond" w:eastAsia="Times New Roman" w:hAnsi="Garamond" w:cs="Times New Roman"/>
          <w:caps/>
          <w:spacing w:val="30"/>
          <w:kern w:val="20"/>
          <w:sz w:val="28"/>
          <w:szCs w:val="28"/>
          <w:lang w:val="en-GB"/>
        </w:rPr>
      </w:pPr>
    </w:p>
    <w:p w:rsidR="002F2650" w:rsidRPr="00642396" w:rsidRDefault="002F2650" w:rsidP="004E699B">
      <w:pPr>
        <w:jc w:val="center"/>
        <w:rPr>
          <w:rFonts w:ascii="Garamond" w:eastAsia="Times New Roman" w:hAnsi="Garamond" w:cs="Times New Roman"/>
          <w:caps/>
          <w:spacing w:val="30"/>
          <w:kern w:val="20"/>
          <w:sz w:val="28"/>
          <w:szCs w:val="28"/>
          <w:lang w:val="en-GB"/>
        </w:rPr>
      </w:pPr>
    </w:p>
    <w:p w:rsidR="00C80A3B" w:rsidRPr="00642396" w:rsidRDefault="00C80A3B" w:rsidP="004E699B">
      <w:pPr>
        <w:jc w:val="center"/>
        <w:rPr>
          <w:rFonts w:ascii="Garamond" w:eastAsia="Times New Roman" w:hAnsi="Garamond" w:cs="Times New Roman"/>
          <w:caps/>
          <w:spacing w:val="30"/>
          <w:kern w:val="20"/>
          <w:sz w:val="28"/>
          <w:szCs w:val="28"/>
          <w:lang w:val="en-GB"/>
        </w:rPr>
      </w:pPr>
    </w:p>
    <w:p w:rsidR="004E699B" w:rsidRPr="00642396" w:rsidRDefault="00A1558D" w:rsidP="004E699B">
      <w:pPr>
        <w:jc w:val="center"/>
        <w:rPr>
          <w:rFonts w:ascii="Garamond" w:eastAsia="Times New Roman" w:hAnsi="Garamond" w:cs="Times New Roman"/>
          <w:caps/>
          <w:spacing w:val="30"/>
          <w:kern w:val="20"/>
          <w:sz w:val="28"/>
          <w:szCs w:val="28"/>
          <w:lang w:val="en-GB"/>
        </w:rPr>
      </w:pPr>
      <w:r>
        <w:rPr>
          <w:rFonts w:ascii="Garamond" w:eastAsia="Times New Roman" w:hAnsi="Garamond" w:cs="Times New Roman"/>
          <w:caps/>
          <w:spacing w:val="30"/>
          <w:kern w:val="20"/>
          <w:sz w:val="28"/>
          <w:szCs w:val="28"/>
          <w:lang w:val="en-GB"/>
        </w:rPr>
        <w:t>JUDICIAL MONITORING</w:t>
      </w:r>
    </w:p>
    <w:p w:rsidR="004E699B" w:rsidRPr="00642396" w:rsidRDefault="00A1558D" w:rsidP="004E699B">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b/>
          <w:caps/>
          <w:spacing w:val="20"/>
          <w:kern w:val="16"/>
          <w:sz w:val="20"/>
          <w:szCs w:val="20"/>
          <w:highlight w:val="yellow"/>
          <w:lang w:val="en-GB"/>
        </w:rPr>
      </w:pPr>
      <w:r>
        <w:rPr>
          <w:rFonts w:ascii="Garamond" w:eastAsia="Times New Roman" w:hAnsi="Garamond" w:cs="Times New Roman"/>
          <w:b/>
          <w:caps/>
          <w:spacing w:val="20"/>
          <w:kern w:val="16"/>
          <w:sz w:val="20"/>
          <w:szCs w:val="20"/>
          <w:lang w:val="en-GB"/>
        </w:rPr>
        <w:t>MONITORING OF ONGOING CASES</w:t>
      </w:r>
    </w:p>
    <w:p w:rsidR="00A1558D" w:rsidRPr="007206A3" w:rsidRDefault="00A1558D" w:rsidP="00A1558D">
      <w:pPr>
        <w:jc w:val="both"/>
        <w:rPr>
          <w:rFonts w:ascii="Garamond" w:eastAsia="Times New Roman" w:hAnsi="Garamond" w:cs="Times New Roman"/>
          <w:color w:val="000000"/>
          <w:sz w:val="24"/>
          <w:szCs w:val="24"/>
          <w:lang w:val="en-GB"/>
        </w:rPr>
      </w:pPr>
      <w:r>
        <w:rPr>
          <w:rFonts w:ascii="Garamond" w:eastAsia="Times New Roman" w:hAnsi="Garamond" w:cs="Times New Roman"/>
          <w:color w:val="000000"/>
          <w:sz w:val="24"/>
          <w:szCs w:val="24"/>
          <w:lang w:val="en-GB"/>
        </w:rPr>
        <w:t xml:space="preserve">The Helsinki Committee continued its monitoring during this month of the </w:t>
      </w:r>
      <w:r w:rsidRPr="00C314A6">
        <w:rPr>
          <w:rFonts w:ascii="Garamond" w:eastAsia="Times New Roman" w:hAnsi="Garamond" w:cs="Times New Roman"/>
          <w:color w:val="000000"/>
          <w:sz w:val="24"/>
          <w:szCs w:val="24"/>
          <w:lang w:val="en-GB"/>
        </w:rPr>
        <w:t>court proce</w:t>
      </w:r>
      <w:r>
        <w:rPr>
          <w:rFonts w:ascii="Garamond" w:eastAsia="Times New Roman" w:hAnsi="Garamond" w:cs="Times New Roman"/>
          <w:color w:val="000000"/>
          <w:sz w:val="24"/>
          <w:szCs w:val="24"/>
          <w:lang w:val="en-GB"/>
        </w:rPr>
        <w:t>edings that are of importance for</w:t>
      </w:r>
      <w:r w:rsidRPr="00C314A6">
        <w:rPr>
          <w:rFonts w:ascii="Garamond" w:eastAsia="Times New Roman" w:hAnsi="Garamond" w:cs="Times New Roman"/>
          <w:color w:val="000000"/>
          <w:sz w:val="24"/>
          <w:szCs w:val="24"/>
          <w:lang w:val="en-GB"/>
        </w:rPr>
        <w:t xml:space="preserve"> </w:t>
      </w:r>
      <w:r>
        <w:rPr>
          <w:rFonts w:ascii="Garamond" w:eastAsia="Times New Roman" w:hAnsi="Garamond" w:cs="Times New Roman"/>
          <w:color w:val="000000"/>
          <w:sz w:val="24"/>
          <w:szCs w:val="24"/>
          <w:lang w:val="en-GB"/>
        </w:rPr>
        <w:t xml:space="preserve">the protection of </w:t>
      </w:r>
      <w:r w:rsidRPr="00C314A6">
        <w:rPr>
          <w:rFonts w:ascii="Garamond" w:eastAsia="Times New Roman" w:hAnsi="Garamond" w:cs="Times New Roman"/>
          <w:color w:val="000000"/>
          <w:sz w:val="24"/>
          <w:szCs w:val="24"/>
          <w:lang w:val="en-GB"/>
        </w:rPr>
        <w:t>human rights in the country.</w:t>
      </w:r>
    </w:p>
    <w:p w:rsidR="00A1558D" w:rsidRPr="007206A3" w:rsidRDefault="00A1558D" w:rsidP="00A1558D">
      <w:pPr>
        <w:jc w:val="both"/>
        <w:rPr>
          <w:rFonts w:ascii="Garamond" w:eastAsia="Times New Roman" w:hAnsi="Garamond" w:cs="Times New Roman"/>
          <w:color w:val="000000"/>
          <w:sz w:val="24"/>
          <w:szCs w:val="24"/>
          <w:lang w:val="en-GB"/>
        </w:rPr>
      </w:pPr>
      <w:r>
        <w:rPr>
          <w:rFonts w:ascii="Garamond" w:eastAsia="Times New Roman" w:hAnsi="Garamond" w:cs="Times New Roman"/>
          <w:color w:val="000000"/>
          <w:sz w:val="24"/>
          <w:szCs w:val="24"/>
          <w:lang w:val="en-GB"/>
        </w:rPr>
        <w:t xml:space="preserve">This month the evidence session continued for the criminal case against </w:t>
      </w:r>
      <w:proofErr w:type="spellStart"/>
      <w:r>
        <w:rPr>
          <w:rFonts w:ascii="Garamond" w:eastAsia="Times New Roman" w:hAnsi="Garamond" w:cs="Times New Roman"/>
          <w:color w:val="000000"/>
          <w:sz w:val="24"/>
          <w:szCs w:val="24"/>
          <w:lang w:val="en-GB"/>
        </w:rPr>
        <w:t>Milenko</w:t>
      </w:r>
      <w:proofErr w:type="spellEnd"/>
      <w:r>
        <w:rPr>
          <w:rFonts w:ascii="Garamond" w:eastAsia="Times New Roman" w:hAnsi="Garamond" w:cs="Times New Roman"/>
          <w:color w:val="000000"/>
          <w:sz w:val="24"/>
          <w:szCs w:val="24"/>
          <w:lang w:val="en-GB"/>
        </w:rPr>
        <w:t xml:space="preserve"> </w:t>
      </w:r>
      <w:proofErr w:type="spellStart"/>
      <w:r>
        <w:rPr>
          <w:rFonts w:ascii="Garamond" w:eastAsia="Times New Roman" w:hAnsi="Garamond" w:cs="Times New Roman"/>
          <w:color w:val="000000"/>
          <w:sz w:val="24"/>
          <w:szCs w:val="24"/>
          <w:lang w:val="en-GB"/>
        </w:rPr>
        <w:t>Nedelkovski</w:t>
      </w:r>
      <w:proofErr w:type="spellEnd"/>
      <w:r>
        <w:rPr>
          <w:rFonts w:ascii="Garamond" w:eastAsia="Times New Roman" w:hAnsi="Garamond" w:cs="Times New Roman"/>
          <w:color w:val="000000"/>
          <w:sz w:val="24"/>
          <w:szCs w:val="24"/>
          <w:lang w:val="en-GB"/>
        </w:rPr>
        <w:t>, due to grounded doubt of committing a criminal offenc</w:t>
      </w:r>
      <w:r w:rsidRPr="00CA7C6D">
        <w:rPr>
          <w:rFonts w:ascii="Garamond" w:eastAsia="Times New Roman" w:hAnsi="Garamond" w:cs="Times New Roman"/>
          <w:color w:val="000000"/>
          <w:sz w:val="24"/>
          <w:szCs w:val="24"/>
          <w:lang w:val="en-GB"/>
        </w:rPr>
        <w:t xml:space="preserve">e under Article 394-d of the Criminal Code of the Republic of </w:t>
      </w:r>
      <w:r>
        <w:rPr>
          <w:rFonts w:ascii="Garamond" w:eastAsia="Times New Roman" w:hAnsi="Garamond" w:cs="Times New Roman"/>
          <w:color w:val="000000"/>
          <w:sz w:val="24"/>
          <w:szCs w:val="24"/>
          <w:lang w:val="en-GB"/>
        </w:rPr>
        <w:t xml:space="preserve">North </w:t>
      </w:r>
      <w:r w:rsidRPr="00CA7C6D">
        <w:rPr>
          <w:rFonts w:ascii="Garamond" w:eastAsia="Times New Roman" w:hAnsi="Garamond" w:cs="Times New Roman"/>
          <w:color w:val="000000"/>
          <w:sz w:val="24"/>
          <w:szCs w:val="24"/>
          <w:lang w:val="en-GB"/>
        </w:rPr>
        <w:t>Macedonia (Spread of racist and xenophobic material</w:t>
      </w:r>
      <w:r>
        <w:rPr>
          <w:rFonts w:ascii="Garamond" w:eastAsia="Times New Roman" w:hAnsi="Garamond" w:cs="Times New Roman"/>
          <w:color w:val="000000"/>
          <w:sz w:val="24"/>
          <w:szCs w:val="24"/>
          <w:lang w:val="en-GB"/>
        </w:rPr>
        <w:t>s</w:t>
      </w:r>
      <w:r w:rsidRPr="00CA7C6D">
        <w:rPr>
          <w:rFonts w:ascii="Garamond" w:eastAsia="Times New Roman" w:hAnsi="Garamond" w:cs="Times New Roman"/>
          <w:color w:val="000000"/>
          <w:sz w:val="24"/>
          <w:szCs w:val="24"/>
          <w:lang w:val="en-GB"/>
        </w:rPr>
        <w:t xml:space="preserve"> through a computer ). </w:t>
      </w:r>
      <w:r>
        <w:rPr>
          <w:rFonts w:ascii="Garamond" w:eastAsia="Times New Roman" w:hAnsi="Garamond" w:cs="Times New Roman"/>
          <w:color w:val="000000"/>
          <w:sz w:val="24"/>
          <w:szCs w:val="24"/>
          <w:lang w:val="en-GB"/>
        </w:rPr>
        <w:t>Part of the material evidence of the defence was presented, as well as M.N. was questioned. Hence</w:t>
      </w:r>
      <w:r w:rsidRPr="00CA7C6D">
        <w:rPr>
          <w:rFonts w:ascii="Garamond" w:eastAsia="Times New Roman" w:hAnsi="Garamond" w:cs="Times New Roman"/>
          <w:color w:val="000000"/>
          <w:sz w:val="24"/>
          <w:szCs w:val="24"/>
          <w:lang w:val="en-GB"/>
        </w:rPr>
        <w:t xml:space="preserve">, </w:t>
      </w:r>
      <w:r>
        <w:rPr>
          <w:rFonts w:ascii="Garamond" w:eastAsia="Times New Roman" w:hAnsi="Garamond" w:cs="Times New Roman"/>
          <w:color w:val="000000"/>
          <w:sz w:val="24"/>
          <w:szCs w:val="24"/>
          <w:lang w:val="en-GB"/>
        </w:rPr>
        <w:t xml:space="preserve">the defendant </w:t>
      </w:r>
      <w:proofErr w:type="spellStart"/>
      <w:r>
        <w:rPr>
          <w:rFonts w:ascii="Garamond" w:eastAsia="Times New Roman" w:hAnsi="Garamond" w:cs="Times New Roman"/>
          <w:color w:val="000000"/>
          <w:sz w:val="24"/>
          <w:szCs w:val="24"/>
          <w:lang w:val="en-GB"/>
        </w:rPr>
        <w:t>Milenko</w:t>
      </w:r>
      <w:proofErr w:type="spellEnd"/>
      <w:r>
        <w:rPr>
          <w:rFonts w:ascii="Garamond" w:eastAsia="Times New Roman" w:hAnsi="Garamond" w:cs="Times New Roman"/>
          <w:color w:val="000000"/>
          <w:sz w:val="24"/>
          <w:szCs w:val="24"/>
          <w:lang w:val="en-GB"/>
        </w:rPr>
        <w:t xml:space="preserve"> </w:t>
      </w:r>
      <w:proofErr w:type="spellStart"/>
      <w:r>
        <w:rPr>
          <w:rFonts w:ascii="Garamond" w:eastAsia="Times New Roman" w:hAnsi="Garamond" w:cs="Times New Roman"/>
          <w:color w:val="000000"/>
          <w:sz w:val="24"/>
          <w:szCs w:val="24"/>
          <w:lang w:val="en-GB"/>
        </w:rPr>
        <w:t>Nedelkovski</w:t>
      </w:r>
      <w:proofErr w:type="spellEnd"/>
      <w:r>
        <w:rPr>
          <w:rFonts w:ascii="Garamond" w:eastAsia="Times New Roman" w:hAnsi="Garamond" w:cs="Times New Roman"/>
          <w:color w:val="000000"/>
          <w:sz w:val="24"/>
          <w:szCs w:val="24"/>
          <w:lang w:val="en-GB"/>
        </w:rPr>
        <w:t xml:space="preserve"> </w:t>
      </w:r>
      <w:r w:rsidRPr="00CA7C6D">
        <w:rPr>
          <w:rFonts w:ascii="Garamond" w:eastAsia="Times New Roman" w:hAnsi="Garamond" w:cs="Times New Roman"/>
          <w:color w:val="000000"/>
          <w:sz w:val="24"/>
          <w:szCs w:val="24"/>
          <w:lang w:val="en-GB"/>
        </w:rPr>
        <w:t xml:space="preserve">is charged with this </w:t>
      </w:r>
      <w:r>
        <w:rPr>
          <w:rFonts w:ascii="Garamond" w:eastAsia="Times New Roman" w:hAnsi="Garamond" w:cs="Times New Roman"/>
          <w:color w:val="000000"/>
          <w:sz w:val="24"/>
          <w:szCs w:val="24"/>
          <w:lang w:val="en-GB"/>
        </w:rPr>
        <w:t xml:space="preserve">offence, </w:t>
      </w:r>
      <w:r w:rsidRPr="00CA7C6D">
        <w:rPr>
          <w:rFonts w:ascii="Garamond" w:eastAsia="Times New Roman" w:hAnsi="Garamond" w:cs="Times New Roman"/>
          <w:color w:val="000000"/>
          <w:sz w:val="24"/>
          <w:szCs w:val="24"/>
          <w:lang w:val="en-GB"/>
        </w:rPr>
        <w:t xml:space="preserve">because in the summer of 2018, when a deadly fire broke out in a suburb of Athens, he </w:t>
      </w:r>
      <w:r>
        <w:rPr>
          <w:rFonts w:ascii="Garamond" w:eastAsia="Times New Roman" w:hAnsi="Garamond" w:cs="Times New Roman"/>
          <w:color w:val="000000"/>
          <w:sz w:val="24"/>
          <w:szCs w:val="24"/>
          <w:lang w:val="en-GB"/>
        </w:rPr>
        <w:t xml:space="preserve">posted </w:t>
      </w:r>
      <w:r w:rsidRPr="00CA7C6D">
        <w:rPr>
          <w:rFonts w:ascii="Garamond" w:eastAsia="Times New Roman" w:hAnsi="Garamond" w:cs="Times New Roman"/>
          <w:color w:val="000000"/>
          <w:sz w:val="24"/>
          <w:szCs w:val="24"/>
          <w:lang w:val="en-GB"/>
        </w:rPr>
        <w:t xml:space="preserve">a status that spreads hate speech against the </w:t>
      </w:r>
      <w:r>
        <w:rPr>
          <w:rFonts w:ascii="Garamond" w:eastAsia="Times New Roman" w:hAnsi="Garamond" w:cs="Times New Roman"/>
          <w:color w:val="000000"/>
          <w:sz w:val="24"/>
          <w:szCs w:val="24"/>
          <w:lang w:val="en-GB"/>
        </w:rPr>
        <w:t>fatalists from the Republic of Greece</w:t>
      </w:r>
      <w:r w:rsidRPr="00CA7C6D">
        <w:rPr>
          <w:rFonts w:ascii="Garamond" w:eastAsia="Times New Roman" w:hAnsi="Garamond" w:cs="Times New Roman"/>
          <w:color w:val="000000"/>
          <w:sz w:val="24"/>
          <w:szCs w:val="24"/>
          <w:lang w:val="en-GB"/>
        </w:rPr>
        <w:t>.</w:t>
      </w:r>
    </w:p>
    <w:p w:rsidR="00C80A3B" w:rsidRPr="00642396" w:rsidRDefault="00A1558D" w:rsidP="00C80A3B">
      <w:pPr>
        <w:jc w:val="both"/>
        <w:rPr>
          <w:rFonts w:ascii="Garamond" w:eastAsia="Times New Roman" w:hAnsi="Garamond" w:cs="Times New Roman"/>
          <w:color w:val="000000"/>
          <w:sz w:val="24"/>
          <w:szCs w:val="24"/>
          <w:lang w:val="en-GB"/>
        </w:rPr>
      </w:pPr>
      <w:r>
        <w:rPr>
          <w:rFonts w:ascii="Garamond" w:eastAsia="Times New Roman" w:hAnsi="Garamond" w:cs="Times New Roman"/>
          <w:color w:val="000000"/>
          <w:sz w:val="24"/>
          <w:szCs w:val="24"/>
          <w:lang w:val="en-GB"/>
        </w:rPr>
        <w:t xml:space="preserve">The Helsinki Committee has also been monitoring the case </w:t>
      </w:r>
      <w:r w:rsidRPr="00CA7C6D">
        <w:rPr>
          <w:rFonts w:ascii="Garamond" w:eastAsia="Times New Roman" w:hAnsi="Garamond" w:cs="Times New Roman"/>
          <w:color w:val="000000"/>
          <w:sz w:val="24"/>
          <w:szCs w:val="24"/>
          <w:lang w:val="en-GB"/>
        </w:rPr>
        <w:t xml:space="preserve">of </w:t>
      </w:r>
      <w:r>
        <w:rPr>
          <w:rFonts w:ascii="Garamond" w:eastAsia="Times New Roman" w:hAnsi="Garamond" w:cs="Times New Roman"/>
          <w:color w:val="000000"/>
          <w:sz w:val="24"/>
          <w:szCs w:val="24"/>
          <w:lang w:val="en-GB"/>
        </w:rPr>
        <w:t xml:space="preserve">the </w:t>
      </w:r>
      <w:r w:rsidRPr="00CA7C6D">
        <w:rPr>
          <w:rFonts w:ascii="Garamond" w:eastAsia="Times New Roman" w:hAnsi="Garamond" w:cs="Times New Roman"/>
          <w:color w:val="000000"/>
          <w:sz w:val="24"/>
          <w:szCs w:val="24"/>
          <w:lang w:val="en-GB"/>
        </w:rPr>
        <w:t xml:space="preserve">indicted medical staff and </w:t>
      </w:r>
      <w:r>
        <w:rPr>
          <w:rFonts w:ascii="Garamond" w:eastAsia="Times New Roman" w:hAnsi="Garamond" w:cs="Times New Roman"/>
          <w:color w:val="000000"/>
          <w:sz w:val="24"/>
          <w:szCs w:val="24"/>
          <w:lang w:val="en-GB"/>
        </w:rPr>
        <w:t xml:space="preserve">Health Insurance Fund </w:t>
      </w:r>
      <w:r w:rsidRPr="00CA7C6D">
        <w:rPr>
          <w:rFonts w:ascii="Garamond" w:eastAsia="Times New Roman" w:hAnsi="Garamond" w:cs="Times New Roman"/>
          <w:color w:val="000000"/>
          <w:sz w:val="24"/>
          <w:szCs w:val="24"/>
          <w:lang w:val="en-GB"/>
        </w:rPr>
        <w:t>employees</w:t>
      </w:r>
      <w:r>
        <w:rPr>
          <w:rFonts w:ascii="Garamond" w:eastAsia="Times New Roman" w:hAnsi="Garamond" w:cs="Times New Roman"/>
          <w:color w:val="000000"/>
          <w:sz w:val="24"/>
          <w:szCs w:val="24"/>
          <w:lang w:val="en-GB"/>
        </w:rPr>
        <w:t xml:space="preserve">, who were accused for </w:t>
      </w:r>
      <w:r w:rsidRPr="00CA7C6D">
        <w:rPr>
          <w:rFonts w:ascii="Garamond" w:eastAsia="Times New Roman" w:hAnsi="Garamond" w:cs="Times New Roman"/>
          <w:color w:val="000000"/>
          <w:sz w:val="24"/>
          <w:szCs w:val="24"/>
          <w:lang w:val="en-GB"/>
        </w:rPr>
        <w:t xml:space="preserve">the death of Tamara </w:t>
      </w:r>
      <w:proofErr w:type="spellStart"/>
      <w:r w:rsidRPr="00CA7C6D">
        <w:rPr>
          <w:rFonts w:ascii="Garamond" w:eastAsia="Times New Roman" w:hAnsi="Garamond" w:cs="Times New Roman"/>
          <w:color w:val="000000"/>
          <w:sz w:val="24"/>
          <w:szCs w:val="24"/>
          <w:lang w:val="en-GB"/>
        </w:rPr>
        <w:t>Dimoska</w:t>
      </w:r>
      <w:proofErr w:type="spellEnd"/>
      <w:r w:rsidRPr="00CA7C6D">
        <w:rPr>
          <w:rFonts w:ascii="Garamond" w:eastAsia="Times New Roman" w:hAnsi="Garamond" w:cs="Times New Roman"/>
          <w:color w:val="000000"/>
          <w:sz w:val="24"/>
          <w:szCs w:val="24"/>
          <w:lang w:val="en-GB"/>
        </w:rPr>
        <w:t xml:space="preserve">. </w:t>
      </w:r>
      <w:r>
        <w:rPr>
          <w:rFonts w:ascii="Garamond" w:eastAsia="Times New Roman" w:hAnsi="Garamond" w:cs="Times New Roman"/>
          <w:color w:val="000000"/>
          <w:sz w:val="24"/>
          <w:szCs w:val="24"/>
          <w:lang w:val="en-GB"/>
        </w:rPr>
        <w:t xml:space="preserve">In May the fourth hearing took place of the mother of Tamara </w:t>
      </w:r>
      <w:proofErr w:type="spellStart"/>
      <w:r>
        <w:rPr>
          <w:rFonts w:ascii="Garamond" w:eastAsia="Times New Roman" w:hAnsi="Garamond" w:cs="Times New Roman"/>
          <w:color w:val="000000"/>
          <w:sz w:val="24"/>
          <w:szCs w:val="24"/>
          <w:lang w:val="en-GB"/>
        </w:rPr>
        <w:t>Dimoska</w:t>
      </w:r>
      <w:proofErr w:type="spellEnd"/>
      <w:r>
        <w:rPr>
          <w:rFonts w:ascii="Garamond" w:eastAsia="Times New Roman" w:hAnsi="Garamond" w:cs="Times New Roman"/>
          <w:color w:val="000000"/>
          <w:sz w:val="24"/>
          <w:szCs w:val="24"/>
          <w:lang w:val="en-GB"/>
        </w:rPr>
        <w:t xml:space="preserve">, </w:t>
      </w:r>
      <w:proofErr w:type="spellStart"/>
      <w:r>
        <w:rPr>
          <w:rFonts w:ascii="Garamond" w:eastAsia="Times New Roman" w:hAnsi="Garamond" w:cs="Times New Roman"/>
          <w:color w:val="000000"/>
          <w:sz w:val="24"/>
          <w:szCs w:val="24"/>
          <w:lang w:val="en-GB"/>
        </w:rPr>
        <w:t>Zaklina</w:t>
      </w:r>
      <w:proofErr w:type="spellEnd"/>
      <w:r>
        <w:rPr>
          <w:rFonts w:ascii="Garamond" w:eastAsia="Times New Roman" w:hAnsi="Garamond" w:cs="Times New Roman"/>
          <w:color w:val="000000"/>
          <w:sz w:val="24"/>
          <w:szCs w:val="24"/>
          <w:lang w:val="en-GB"/>
        </w:rPr>
        <w:t xml:space="preserve"> </w:t>
      </w:r>
      <w:proofErr w:type="spellStart"/>
      <w:r>
        <w:rPr>
          <w:rFonts w:ascii="Garamond" w:eastAsia="Times New Roman" w:hAnsi="Garamond" w:cs="Times New Roman"/>
          <w:color w:val="000000"/>
          <w:sz w:val="24"/>
          <w:szCs w:val="24"/>
          <w:lang w:val="en-GB"/>
        </w:rPr>
        <w:t>Dimoska</w:t>
      </w:r>
      <w:proofErr w:type="spellEnd"/>
      <w:r>
        <w:rPr>
          <w:rFonts w:ascii="Garamond" w:eastAsia="Times New Roman" w:hAnsi="Garamond" w:cs="Times New Roman"/>
          <w:color w:val="000000"/>
          <w:sz w:val="24"/>
          <w:szCs w:val="24"/>
          <w:lang w:val="en-GB"/>
        </w:rPr>
        <w:t xml:space="preserve"> and it ended following the full interrogation by the Basic Public Prosecutor and the defence. For the next two trials, questioning was scheduled of Public Prosecutor’s witnesses. The court reproached in the Minutes part of the defenders for inappropriate behaviour and not respecting the court and the parties and the witnesses (one of</w:t>
      </w:r>
      <w:r w:rsidR="003C53D1">
        <w:rPr>
          <w:rFonts w:ascii="Garamond" w:eastAsia="Times New Roman" w:hAnsi="Garamond" w:cs="Times New Roman"/>
          <w:color w:val="000000"/>
          <w:sz w:val="24"/>
          <w:szCs w:val="24"/>
          <w:lang w:val="en-GB"/>
        </w:rPr>
        <w:t xml:space="preserve"> the defenders by using a raised voice</w:t>
      </w:r>
      <w:r>
        <w:rPr>
          <w:rFonts w:ascii="Garamond" w:eastAsia="Times New Roman" w:hAnsi="Garamond" w:cs="Times New Roman"/>
          <w:color w:val="000000"/>
          <w:sz w:val="24"/>
          <w:szCs w:val="24"/>
          <w:lang w:val="en-GB"/>
        </w:rPr>
        <w:t xml:space="preserve"> addressed the judge and behaved inappropriately with the Public Prosecutor’s Office and the witnesses).</w:t>
      </w:r>
    </w:p>
    <w:p w:rsidR="00C80A3B" w:rsidRPr="00642396" w:rsidRDefault="00E20613" w:rsidP="00C80A3B">
      <w:pPr>
        <w:jc w:val="both"/>
        <w:rPr>
          <w:rFonts w:ascii="Garamond" w:eastAsia="Times New Roman" w:hAnsi="Garamond" w:cs="Times New Roman"/>
          <w:color w:val="000000"/>
          <w:sz w:val="24"/>
          <w:szCs w:val="24"/>
          <w:lang w:val="en-GB"/>
        </w:rPr>
      </w:pPr>
      <w:r>
        <w:rPr>
          <w:rFonts w:ascii="Garamond" w:eastAsia="Times New Roman" w:hAnsi="Garamond" w:cs="Times New Roman"/>
          <w:color w:val="000000"/>
          <w:sz w:val="24"/>
          <w:szCs w:val="24"/>
          <w:lang w:val="en-GB"/>
        </w:rPr>
        <w:t xml:space="preserve">The Helsinki Committee also monitored two trials on labour relations, one for unlawful dismissal from a workplace, and the other for mobbing at the workplace. </w:t>
      </w:r>
      <w:r w:rsidR="00C80A3B" w:rsidRPr="00642396">
        <w:rPr>
          <w:rFonts w:ascii="Garamond" w:eastAsia="Times New Roman" w:hAnsi="Garamond" w:cs="Times New Roman"/>
          <w:color w:val="000000"/>
          <w:sz w:val="24"/>
          <w:szCs w:val="24"/>
          <w:lang w:val="en-GB"/>
        </w:rPr>
        <w:t xml:space="preserve"> </w:t>
      </w:r>
    </w:p>
    <w:p w:rsidR="00C80A3B" w:rsidRPr="00642396" w:rsidRDefault="00E20613" w:rsidP="00C80A3B">
      <w:pPr>
        <w:jc w:val="both"/>
        <w:rPr>
          <w:rFonts w:ascii="Garamond" w:eastAsia="Times New Roman" w:hAnsi="Garamond" w:cs="Times New Roman"/>
          <w:color w:val="000000"/>
          <w:sz w:val="24"/>
          <w:szCs w:val="24"/>
          <w:lang w:val="en-GB"/>
        </w:rPr>
      </w:pPr>
      <w:r>
        <w:rPr>
          <w:rFonts w:ascii="Garamond" w:eastAsia="Times New Roman" w:hAnsi="Garamond" w:cs="Times New Roman"/>
          <w:color w:val="000000"/>
          <w:sz w:val="24"/>
          <w:szCs w:val="24"/>
          <w:lang w:val="en-GB"/>
        </w:rPr>
        <w:t xml:space="preserve">It’s been a long period of time since the Committee has been monitoring the trial for a criminal act of a foreign citizen, which is taking place for nearly </w:t>
      </w:r>
      <w:r w:rsidR="00C80A3B" w:rsidRPr="00642396">
        <w:rPr>
          <w:rFonts w:ascii="Garamond" w:eastAsia="Times New Roman" w:hAnsi="Garamond" w:cs="Times New Roman"/>
          <w:color w:val="000000"/>
          <w:sz w:val="24"/>
          <w:szCs w:val="24"/>
          <w:lang w:val="en-GB"/>
        </w:rPr>
        <w:t xml:space="preserve">5 </w:t>
      </w:r>
      <w:r>
        <w:rPr>
          <w:rFonts w:ascii="Garamond" w:eastAsia="Times New Roman" w:hAnsi="Garamond" w:cs="Times New Roman"/>
          <w:color w:val="000000"/>
          <w:sz w:val="24"/>
          <w:szCs w:val="24"/>
          <w:lang w:val="en-GB"/>
        </w:rPr>
        <w:t xml:space="preserve">years; the defendant was confiscated his passport, he is not in detention, and since he has no employment permit and opportunity, he lives in a Monastery. The reason for such postponement of the procedure is the right to a fair trial (trial within a reasonable time) is due to the fact that this case has more co-defendants, of which part is unavailable or do not attend trials, and the procedure for the foreigner has still not been detached. </w:t>
      </w:r>
    </w:p>
    <w:p w:rsidR="00C80A3B" w:rsidRPr="00642396" w:rsidRDefault="00C80A3B" w:rsidP="00C80A3B">
      <w:pPr>
        <w:jc w:val="center"/>
        <w:rPr>
          <w:rFonts w:ascii="Garamond" w:eastAsia="Times New Roman" w:hAnsi="Garamond" w:cs="Times New Roman"/>
          <w:caps/>
          <w:spacing w:val="30"/>
          <w:kern w:val="20"/>
          <w:sz w:val="28"/>
          <w:szCs w:val="28"/>
          <w:lang w:val="en-GB"/>
        </w:rPr>
      </w:pPr>
    </w:p>
    <w:p w:rsidR="00C80A3B" w:rsidRPr="00642396" w:rsidRDefault="00C80A3B" w:rsidP="00C80A3B">
      <w:pPr>
        <w:jc w:val="center"/>
        <w:rPr>
          <w:rFonts w:ascii="Garamond" w:eastAsia="Times New Roman" w:hAnsi="Garamond" w:cs="Times New Roman"/>
          <w:caps/>
          <w:spacing w:val="30"/>
          <w:kern w:val="20"/>
          <w:sz w:val="28"/>
          <w:szCs w:val="28"/>
          <w:lang w:val="en-GB"/>
        </w:rPr>
      </w:pPr>
    </w:p>
    <w:p w:rsidR="00C80A3B" w:rsidRPr="00642396" w:rsidRDefault="00C80A3B" w:rsidP="00C80A3B">
      <w:pPr>
        <w:jc w:val="center"/>
        <w:rPr>
          <w:rFonts w:ascii="Garamond" w:eastAsia="Times New Roman" w:hAnsi="Garamond" w:cs="Times New Roman"/>
          <w:caps/>
          <w:spacing w:val="30"/>
          <w:kern w:val="20"/>
          <w:sz w:val="28"/>
          <w:szCs w:val="28"/>
          <w:lang w:val="en-GB"/>
        </w:rPr>
      </w:pPr>
    </w:p>
    <w:p w:rsidR="004E699B" w:rsidRPr="00642396" w:rsidRDefault="00E20613" w:rsidP="00C80A3B">
      <w:pPr>
        <w:jc w:val="center"/>
        <w:rPr>
          <w:rFonts w:ascii="Garamond" w:eastAsia="Times New Roman" w:hAnsi="Garamond" w:cs="Times New Roman"/>
          <w:caps/>
          <w:spacing w:val="30"/>
          <w:kern w:val="20"/>
          <w:sz w:val="28"/>
          <w:szCs w:val="28"/>
          <w:lang w:val="en-GB"/>
        </w:rPr>
      </w:pPr>
      <w:r>
        <w:rPr>
          <w:rFonts w:ascii="Garamond" w:eastAsia="Times New Roman" w:hAnsi="Garamond" w:cs="Times New Roman"/>
          <w:caps/>
          <w:spacing w:val="30"/>
          <w:kern w:val="20"/>
          <w:sz w:val="28"/>
          <w:szCs w:val="28"/>
          <w:lang w:val="en-GB"/>
        </w:rPr>
        <w:lastRenderedPageBreak/>
        <w:t>DISCRIMINATION</w:t>
      </w:r>
    </w:p>
    <w:p w:rsidR="004E699B" w:rsidRPr="00642396" w:rsidRDefault="00E20613" w:rsidP="004E699B">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caps/>
          <w:spacing w:val="20"/>
          <w:kern w:val="16"/>
          <w:sz w:val="20"/>
          <w:szCs w:val="20"/>
          <w:lang w:val="en-GB"/>
        </w:rPr>
      </w:pPr>
      <w:r>
        <w:rPr>
          <w:rFonts w:ascii="Garamond" w:eastAsia="Times New Roman" w:hAnsi="Garamond" w:cs="Times New Roman"/>
          <w:caps/>
          <w:spacing w:val="20"/>
          <w:kern w:val="16"/>
          <w:sz w:val="20"/>
          <w:szCs w:val="20"/>
          <w:lang w:val="en-GB"/>
        </w:rPr>
        <w:t>CPD</w:t>
      </w:r>
      <w:r w:rsidR="00731F43" w:rsidRPr="00642396">
        <w:rPr>
          <w:rFonts w:ascii="Garamond" w:eastAsia="Times New Roman" w:hAnsi="Garamond" w:cs="Times New Roman"/>
          <w:caps/>
          <w:spacing w:val="20"/>
          <w:kern w:val="16"/>
          <w:sz w:val="20"/>
          <w:szCs w:val="20"/>
          <w:lang w:val="en-GB"/>
        </w:rPr>
        <w:t xml:space="preserve"> </w:t>
      </w:r>
      <w:r>
        <w:rPr>
          <w:rFonts w:ascii="Garamond" w:eastAsia="Times New Roman" w:hAnsi="Garamond" w:cs="Times New Roman"/>
          <w:caps/>
          <w:spacing w:val="20"/>
          <w:kern w:val="16"/>
          <w:sz w:val="20"/>
          <w:szCs w:val="20"/>
          <w:lang w:val="en-GB"/>
        </w:rPr>
        <w:t>ESTABLISHED DISCRIMINATION ON THE GROUNDS OF SEX IN A JOB ANNOUNCEMENT</w:t>
      </w:r>
    </w:p>
    <w:p w:rsidR="00E20613" w:rsidRPr="00642396" w:rsidRDefault="00E20613" w:rsidP="00731F43">
      <w:pPr>
        <w:jc w:val="both"/>
        <w:rPr>
          <w:rFonts w:ascii="Garamond" w:eastAsia="Times New Roman" w:hAnsi="Garamond" w:cs="Times New Roman"/>
          <w:color w:val="212121"/>
          <w:sz w:val="24"/>
          <w:szCs w:val="24"/>
          <w:lang w:val="en-GB"/>
        </w:rPr>
      </w:pPr>
      <w:r>
        <w:rPr>
          <w:rFonts w:ascii="Garamond" w:eastAsia="Times New Roman" w:hAnsi="Garamond" w:cs="Times New Roman"/>
          <w:color w:val="212121"/>
          <w:sz w:val="24"/>
          <w:szCs w:val="24"/>
          <w:lang w:val="en-GB"/>
        </w:rPr>
        <w:t>Proceeding</w:t>
      </w:r>
      <w:r w:rsidRPr="00E20613">
        <w:rPr>
          <w:rFonts w:ascii="Garamond" w:eastAsia="Times New Roman" w:hAnsi="Garamond" w:cs="Times New Roman"/>
          <w:color w:val="212121"/>
          <w:sz w:val="24"/>
          <w:szCs w:val="24"/>
          <w:lang w:val="en-GB"/>
        </w:rPr>
        <w:t xml:space="preserve"> upon a complaint </w:t>
      </w:r>
      <w:r>
        <w:rPr>
          <w:rFonts w:ascii="Garamond" w:eastAsia="Times New Roman" w:hAnsi="Garamond" w:cs="Times New Roman"/>
          <w:color w:val="212121"/>
          <w:sz w:val="24"/>
          <w:szCs w:val="24"/>
          <w:lang w:val="en-GB"/>
        </w:rPr>
        <w:t xml:space="preserve">lodged </w:t>
      </w:r>
      <w:r w:rsidRPr="00E20613">
        <w:rPr>
          <w:rFonts w:ascii="Garamond" w:eastAsia="Times New Roman" w:hAnsi="Garamond" w:cs="Times New Roman"/>
          <w:color w:val="212121"/>
          <w:sz w:val="24"/>
          <w:szCs w:val="24"/>
          <w:lang w:val="en-GB"/>
        </w:rPr>
        <w:t>by the Helsinki Committee for Human Rights, the Commission for Protection agai</w:t>
      </w:r>
      <w:r>
        <w:rPr>
          <w:rFonts w:ascii="Garamond" w:eastAsia="Times New Roman" w:hAnsi="Garamond" w:cs="Times New Roman"/>
          <w:color w:val="212121"/>
          <w:sz w:val="24"/>
          <w:szCs w:val="24"/>
          <w:lang w:val="en-GB"/>
        </w:rPr>
        <w:t>nst Discrimination established</w:t>
      </w:r>
      <w:r w:rsidRPr="00E20613">
        <w:rPr>
          <w:rFonts w:ascii="Garamond" w:eastAsia="Times New Roman" w:hAnsi="Garamond" w:cs="Times New Roman"/>
          <w:color w:val="212121"/>
          <w:sz w:val="24"/>
          <w:szCs w:val="24"/>
          <w:lang w:val="en-GB"/>
        </w:rPr>
        <w:t xml:space="preserve"> direct discrimination </w:t>
      </w:r>
      <w:r>
        <w:rPr>
          <w:rFonts w:ascii="Garamond" w:eastAsia="Times New Roman" w:hAnsi="Garamond" w:cs="Times New Roman"/>
          <w:color w:val="212121"/>
          <w:sz w:val="24"/>
          <w:szCs w:val="24"/>
          <w:lang w:val="en-GB"/>
        </w:rPr>
        <w:t>on the ground of s</w:t>
      </w:r>
      <w:r w:rsidRPr="00E20613">
        <w:rPr>
          <w:rFonts w:ascii="Garamond" w:eastAsia="Times New Roman" w:hAnsi="Garamond" w:cs="Times New Roman"/>
          <w:color w:val="212121"/>
          <w:sz w:val="24"/>
          <w:szCs w:val="24"/>
          <w:lang w:val="en-GB"/>
        </w:rPr>
        <w:t xml:space="preserve">ex by the </w:t>
      </w:r>
      <w:proofErr w:type="spellStart"/>
      <w:r>
        <w:rPr>
          <w:rFonts w:ascii="Garamond" w:eastAsia="Times New Roman" w:hAnsi="Garamond" w:cs="Times New Roman"/>
          <w:color w:val="212121"/>
          <w:sz w:val="24"/>
          <w:szCs w:val="24"/>
          <w:lang w:val="en-GB"/>
        </w:rPr>
        <w:t>Centar</w:t>
      </w:r>
      <w:proofErr w:type="spellEnd"/>
      <w:r>
        <w:rPr>
          <w:rFonts w:ascii="Garamond" w:eastAsia="Times New Roman" w:hAnsi="Garamond" w:cs="Times New Roman"/>
          <w:color w:val="212121"/>
          <w:sz w:val="24"/>
          <w:szCs w:val="24"/>
          <w:lang w:val="en-GB"/>
        </w:rPr>
        <w:t xml:space="preserve"> </w:t>
      </w:r>
      <w:r w:rsidRPr="00E20613">
        <w:rPr>
          <w:rFonts w:ascii="Garamond" w:eastAsia="Times New Roman" w:hAnsi="Garamond" w:cs="Times New Roman"/>
          <w:color w:val="212121"/>
          <w:sz w:val="24"/>
          <w:szCs w:val="24"/>
          <w:lang w:val="en-GB"/>
        </w:rPr>
        <w:t xml:space="preserve">Olympic </w:t>
      </w:r>
      <w:r>
        <w:rPr>
          <w:rFonts w:ascii="Garamond" w:eastAsia="Times New Roman" w:hAnsi="Garamond" w:cs="Times New Roman"/>
          <w:color w:val="212121"/>
          <w:sz w:val="24"/>
          <w:szCs w:val="24"/>
          <w:lang w:val="en-GB"/>
        </w:rPr>
        <w:t>Pool</w:t>
      </w:r>
      <w:r w:rsidRPr="00E20613">
        <w:rPr>
          <w:rFonts w:ascii="Garamond" w:eastAsia="Times New Roman" w:hAnsi="Garamond" w:cs="Times New Roman"/>
          <w:color w:val="212121"/>
          <w:sz w:val="24"/>
          <w:szCs w:val="24"/>
          <w:lang w:val="en-GB"/>
        </w:rPr>
        <w:t xml:space="preserve"> in Skopje</w:t>
      </w:r>
      <w:r>
        <w:rPr>
          <w:rFonts w:ascii="Garamond" w:eastAsia="Times New Roman" w:hAnsi="Garamond" w:cs="Times New Roman"/>
          <w:color w:val="212121"/>
          <w:sz w:val="24"/>
          <w:szCs w:val="24"/>
          <w:lang w:val="en-GB"/>
        </w:rPr>
        <w:t>, against the</w:t>
      </w:r>
      <w:r w:rsidRPr="00E20613">
        <w:rPr>
          <w:rFonts w:ascii="Garamond" w:eastAsia="Times New Roman" w:hAnsi="Garamond" w:cs="Times New Roman"/>
          <w:color w:val="212121"/>
          <w:sz w:val="24"/>
          <w:szCs w:val="24"/>
          <w:lang w:val="en-GB"/>
        </w:rPr>
        <w:t xml:space="preserve"> potential candidates for obtaining work en</w:t>
      </w:r>
      <w:r>
        <w:rPr>
          <w:rFonts w:ascii="Garamond" w:eastAsia="Times New Roman" w:hAnsi="Garamond" w:cs="Times New Roman"/>
          <w:color w:val="212121"/>
          <w:sz w:val="24"/>
          <w:szCs w:val="24"/>
          <w:lang w:val="en-GB"/>
        </w:rPr>
        <w:t xml:space="preserve">gagement. The complaint submitted by </w:t>
      </w:r>
      <w:r w:rsidRPr="00E20613">
        <w:rPr>
          <w:rFonts w:ascii="Garamond" w:eastAsia="Times New Roman" w:hAnsi="Garamond" w:cs="Times New Roman"/>
          <w:color w:val="212121"/>
          <w:sz w:val="24"/>
          <w:szCs w:val="24"/>
          <w:lang w:val="en-GB"/>
        </w:rPr>
        <w:t>the Committee to the CP</w:t>
      </w:r>
      <w:r>
        <w:rPr>
          <w:rFonts w:ascii="Garamond" w:eastAsia="Times New Roman" w:hAnsi="Garamond" w:cs="Times New Roman"/>
          <w:color w:val="212121"/>
          <w:sz w:val="24"/>
          <w:szCs w:val="24"/>
          <w:lang w:val="en-GB"/>
        </w:rPr>
        <w:t>D</w:t>
      </w:r>
      <w:r w:rsidRPr="00E20613">
        <w:rPr>
          <w:rFonts w:ascii="Garamond" w:eastAsia="Times New Roman" w:hAnsi="Garamond" w:cs="Times New Roman"/>
          <w:color w:val="212121"/>
          <w:sz w:val="24"/>
          <w:szCs w:val="24"/>
          <w:lang w:val="en-GB"/>
        </w:rPr>
        <w:t xml:space="preserve"> </w:t>
      </w:r>
      <w:r>
        <w:rPr>
          <w:rFonts w:ascii="Garamond" w:eastAsia="Times New Roman" w:hAnsi="Garamond" w:cs="Times New Roman"/>
          <w:color w:val="212121"/>
          <w:sz w:val="24"/>
          <w:szCs w:val="24"/>
          <w:lang w:val="en-GB"/>
        </w:rPr>
        <w:t>in March this year, refers to a</w:t>
      </w:r>
      <w:r w:rsidRPr="00E20613">
        <w:rPr>
          <w:rFonts w:ascii="Garamond" w:eastAsia="Times New Roman" w:hAnsi="Garamond" w:cs="Times New Roman"/>
          <w:color w:val="212121"/>
          <w:sz w:val="24"/>
          <w:szCs w:val="24"/>
          <w:lang w:val="en-GB"/>
        </w:rPr>
        <w:t xml:space="preserve"> </w:t>
      </w:r>
      <w:r>
        <w:rPr>
          <w:rFonts w:ascii="Garamond" w:eastAsia="Times New Roman" w:hAnsi="Garamond" w:cs="Times New Roman"/>
          <w:color w:val="212121"/>
          <w:sz w:val="24"/>
          <w:szCs w:val="24"/>
          <w:lang w:val="en-GB"/>
        </w:rPr>
        <w:t>job announcement</w:t>
      </w:r>
      <w:r w:rsidRPr="00E20613">
        <w:rPr>
          <w:rFonts w:ascii="Garamond" w:eastAsia="Times New Roman" w:hAnsi="Garamond" w:cs="Times New Roman"/>
          <w:color w:val="212121"/>
          <w:sz w:val="24"/>
          <w:szCs w:val="24"/>
          <w:lang w:val="en-GB"/>
        </w:rPr>
        <w:t xml:space="preserve"> published on </w:t>
      </w:r>
      <w:r>
        <w:rPr>
          <w:rFonts w:ascii="Garamond" w:eastAsia="Times New Roman" w:hAnsi="Garamond" w:cs="Times New Roman"/>
          <w:color w:val="212121"/>
          <w:sz w:val="24"/>
          <w:szCs w:val="24"/>
          <w:lang w:val="en-GB"/>
        </w:rPr>
        <w:t xml:space="preserve">13 </w:t>
      </w:r>
      <w:r w:rsidRPr="00E20613">
        <w:rPr>
          <w:rFonts w:ascii="Garamond" w:eastAsia="Times New Roman" w:hAnsi="Garamond" w:cs="Times New Roman"/>
          <w:color w:val="212121"/>
          <w:sz w:val="24"/>
          <w:szCs w:val="24"/>
          <w:lang w:val="en-GB"/>
        </w:rPr>
        <w:t>March</w:t>
      </w:r>
      <w:r>
        <w:rPr>
          <w:rFonts w:ascii="Garamond" w:eastAsia="Times New Roman" w:hAnsi="Garamond" w:cs="Times New Roman"/>
          <w:color w:val="212121"/>
          <w:sz w:val="24"/>
          <w:szCs w:val="24"/>
          <w:lang w:val="en-GB"/>
        </w:rPr>
        <w:t xml:space="preserve"> 2019 on the F</w:t>
      </w:r>
      <w:r w:rsidRPr="00E20613">
        <w:rPr>
          <w:rFonts w:ascii="Garamond" w:eastAsia="Times New Roman" w:hAnsi="Garamond" w:cs="Times New Roman"/>
          <w:color w:val="212121"/>
          <w:sz w:val="24"/>
          <w:szCs w:val="24"/>
          <w:lang w:val="en-GB"/>
        </w:rPr>
        <w:t xml:space="preserve">acebook page of the business entity, for two working positions - a full-time receptionist and a full-time </w:t>
      </w:r>
      <w:r>
        <w:rPr>
          <w:rFonts w:ascii="Garamond" w:eastAsia="Times New Roman" w:hAnsi="Garamond" w:cs="Times New Roman"/>
          <w:color w:val="212121"/>
          <w:sz w:val="24"/>
          <w:szCs w:val="24"/>
          <w:lang w:val="en-GB"/>
        </w:rPr>
        <w:t>cleaning lady</w:t>
      </w:r>
      <w:r w:rsidRPr="00E20613">
        <w:rPr>
          <w:rFonts w:ascii="Garamond" w:eastAsia="Times New Roman" w:hAnsi="Garamond" w:cs="Times New Roman"/>
          <w:color w:val="212121"/>
          <w:sz w:val="24"/>
          <w:szCs w:val="24"/>
          <w:lang w:val="en-GB"/>
        </w:rPr>
        <w:t>.</w:t>
      </w:r>
    </w:p>
    <w:p w:rsidR="00E20613" w:rsidRPr="00642396" w:rsidRDefault="00E20613" w:rsidP="00731F43">
      <w:pPr>
        <w:jc w:val="both"/>
        <w:rPr>
          <w:rFonts w:ascii="Garamond" w:eastAsia="Times New Roman" w:hAnsi="Garamond" w:cs="Times New Roman"/>
          <w:color w:val="212121"/>
          <w:sz w:val="24"/>
          <w:szCs w:val="24"/>
          <w:lang w:val="en-GB"/>
        </w:rPr>
      </w:pPr>
      <w:r w:rsidRPr="00E20613">
        <w:rPr>
          <w:rFonts w:ascii="Garamond" w:eastAsia="Times New Roman" w:hAnsi="Garamond" w:cs="Times New Roman"/>
          <w:color w:val="212121"/>
          <w:sz w:val="24"/>
          <w:szCs w:val="24"/>
          <w:lang w:val="en-GB"/>
        </w:rPr>
        <w:t>A</w:t>
      </w:r>
      <w:r>
        <w:rPr>
          <w:rFonts w:ascii="Garamond" w:eastAsia="Times New Roman" w:hAnsi="Garamond" w:cs="Times New Roman"/>
          <w:color w:val="212121"/>
          <w:sz w:val="24"/>
          <w:szCs w:val="24"/>
          <w:lang w:val="en-GB"/>
        </w:rPr>
        <w:t xml:space="preserve">s per the </w:t>
      </w:r>
      <w:r w:rsidRPr="00E20613">
        <w:rPr>
          <w:rFonts w:ascii="Garamond" w:eastAsia="Times New Roman" w:hAnsi="Garamond" w:cs="Times New Roman"/>
          <w:color w:val="212121"/>
          <w:sz w:val="24"/>
          <w:szCs w:val="24"/>
          <w:lang w:val="en-GB"/>
        </w:rPr>
        <w:t xml:space="preserve">statements </w:t>
      </w:r>
      <w:r>
        <w:rPr>
          <w:rFonts w:ascii="Garamond" w:eastAsia="Times New Roman" w:hAnsi="Garamond" w:cs="Times New Roman"/>
          <w:color w:val="212121"/>
          <w:sz w:val="24"/>
          <w:szCs w:val="24"/>
          <w:lang w:val="en-GB"/>
        </w:rPr>
        <w:t>in the received opinion from</w:t>
      </w:r>
      <w:r w:rsidRPr="00E20613">
        <w:rPr>
          <w:rFonts w:ascii="Garamond" w:eastAsia="Times New Roman" w:hAnsi="Garamond" w:cs="Times New Roman"/>
          <w:color w:val="212121"/>
          <w:sz w:val="24"/>
          <w:szCs w:val="24"/>
          <w:lang w:val="en-GB"/>
        </w:rPr>
        <w:t xml:space="preserve"> CPD: "The Commission </w:t>
      </w:r>
      <w:r>
        <w:rPr>
          <w:rFonts w:ascii="Garamond" w:eastAsia="Times New Roman" w:hAnsi="Garamond" w:cs="Times New Roman"/>
          <w:color w:val="212121"/>
          <w:sz w:val="24"/>
          <w:szCs w:val="24"/>
          <w:lang w:val="en-GB"/>
        </w:rPr>
        <w:t xml:space="preserve">addressed </w:t>
      </w:r>
      <w:proofErr w:type="spellStart"/>
      <w:r>
        <w:rPr>
          <w:rFonts w:ascii="Garamond" w:eastAsia="Times New Roman" w:hAnsi="Garamond" w:cs="Times New Roman"/>
          <w:color w:val="212121"/>
          <w:sz w:val="24"/>
          <w:szCs w:val="24"/>
          <w:lang w:val="en-GB"/>
        </w:rPr>
        <w:t>Centar</w:t>
      </w:r>
      <w:proofErr w:type="spellEnd"/>
      <w:r>
        <w:rPr>
          <w:rFonts w:ascii="Garamond" w:eastAsia="Times New Roman" w:hAnsi="Garamond" w:cs="Times New Roman"/>
          <w:color w:val="212121"/>
          <w:sz w:val="24"/>
          <w:szCs w:val="24"/>
          <w:lang w:val="en-GB"/>
        </w:rPr>
        <w:t xml:space="preserve"> Olympic Pool with a request for explanation, so as to provide their </w:t>
      </w:r>
      <w:r w:rsidRPr="00E20613">
        <w:rPr>
          <w:rFonts w:ascii="Garamond" w:eastAsia="Times New Roman" w:hAnsi="Garamond" w:cs="Times New Roman"/>
          <w:color w:val="212121"/>
          <w:sz w:val="24"/>
          <w:szCs w:val="24"/>
          <w:lang w:val="en-GB"/>
        </w:rPr>
        <w:t xml:space="preserve">statement on the complaint. On </w:t>
      </w:r>
      <w:r>
        <w:rPr>
          <w:rFonts w:ascii="Garamond" w:eastAsia="Times New Roman" w:hAnsi="Garamond" w:cs="Times New Roman"/>
          <w:color w:val="212121"/>
          <w:sz w:val="24"/>
          <w:szCs w:val="24"/>
          <w:lang w:val="en-GB"/>
        </w:rPr>
        <w:t>3 April</w:t>
      </w:r>
      <w:r w:rsidRPr="00E20613">
        <w:rPr>
          <w:rFonts w:ascii="Garamond" w:eastAsia="Times New Roman" w:hAnsi="Garamond" w:cs="Times New Roman"/>
          <w:color w:val="212121"/>
          <w:sz w:val="24"/>
          <w:szCs w:val="24"/>
          <w:lang w:val="en-GB"/>
        </w:rPr>
        <w:t xml:space="preserve"> 2019, a response was submitted to the Commission denying the allegations in the complaint an</w:t>
      </w:r>
      <w:r>
        <w:rPr>
          <w:rFonts w:ascii="Garamond" w:eastAsia="Times New Roman" w:hAnsi="Garamond" w:cs="Times New Roman"/>
          <w:color w:val="212121"/>
          <w:sz w:val="24"/>
          <w:szCs w:val="24"/>
          <w:lang w:val="en-GB"/>
        </w:rPr>
        <w:t>d stating that they enclosed as</w:t>
      </w:r>
      <w:r w:rsidRPr="00E20613">
        <w:rPr>
          <w:rFonts w:ascii="Garamond" w:eastAsia="Times New Roman" w:hAnsi="Garamond" w:cs="Times New Roman"/>
          <w:color w:val="212121"/>
          <w:sz w:val="24"/>
          <w:szCs w:val="24"/>
          <w:lang w:val="en-GB"/>
        </w:rPr>
        <w:t xml:space="preserve"> evidence </w:t>
      </w:r>
      <w:r>
        <w:rPr>
          <w:rFonts w:ascii="Garamond" w:eastAsia="Times New Roman" w:hAnsi="Garamond" w:cs="Times New Roman"/>
          <w:color w:val="212121"/>
          <w:sz w:val="24"/>
          <w:szCs w:val="24"/>
          <w:lang w:val="en-GB"/>
        </w:rPr>
        <w:t>a PPR</w:t>
      </w:r>
      <w:r w:rsidRPr="00E20613">
        <w:rPr>
          <w:rFonts w:ascii="Garamond" w:eastAsia="Times New Roman" w:hAnsi="Garamond" w:cs="Times New Roman"/>
          <w:color w:val="212121"/>
          <w:sz w:val="24"/>
          <w:szCs w:val="24"/>
          <w:lang w:val="en-GB"/>
        </w:rPr>
        <w:t xml:space="preserve"> form and </w:t>
      </w:r>
      <w:r>
        <w:rPr>
          <w:rFonts w:ascii="Garamond" w:eastAsia="Times New Roman" w:hAnsi="Garamond" w:cs="Times New Roman"/>
          <w:color w:val="212121"/>
          <w:sz w:val="24"/>
          <w:szCs w:val="24"/>
          <w:lang w:val="en-GB"/>
        </w:rPr>
        <w:t xml:space="preserve">employment </w:t>
      </w:r>
      <w:r w:rsidRPr="00E20613">
        <w:rPr>
          <w:rFonts w:ascii="Garamond" w:eastAsia="Times New Roman" w:hAnsi="Garamond" w:cs="Times New Roman"/>
          <w:color w:val="212121"/>
          <w:sz w:val="24"/>
          <w:szCs w:val="24"/>
          <w:lang w:val="en-GB"/>
        </w:rPr>
        <w:t>contract on the work</w:t>
      </w:r>
      <w:r>
        <w:rPr>
          <w:rFonts w:ascii="Garamond" w:eastAsia="Times New Roman" w:hAnsi="Garamond" w:cs="Times New Roman"/>
          <w:color w:val="212121"/>
          <w:sz w:val="24"/>
          <w:szCs w:val="24"/>
          <w:lang w:val="en-GB"/>
        </w:rPr>
        <w:t xml:space="preserve"> position of a cleaning person, concluded </w:t>
      </w:r>
      <w:r w:rsidRPr="00E20613">
        <w:rPr>
          <w:rFonts w:ascii="Garamond" w:eastAsia="Times New Roman" w:hAnsi="Garamond" w:cs="Times New Roman"/>
          <w:color w:val="212121"/>
          <w:sz w:val="24"/>
          <w:szCs w:val="24"/>
          <w:lang w:val="en-GB"/>
        </w:rPr>
        <w:t>with a male per</w:t>
      </w:r>
      <w:r>
        <w:rPr>
          <w:rFonts w:ascii="Garamond" w:eastAsia="Times New Roman" w:hAnsi="Garamond" w:cs="Times New Roman"/>
          <w:color w:val="212121"/>
          <w:sz w:val="24"/>
          <w:szCs w:val="24"/>
          <w:lang w:val="en-GB"/>
        </w:rPr>
        <w:t>son. However, the Commission can</w:t>
      </w:r>
      <w:r w:rsidRPr="00E20613">
        <w:rPr>
          <w:rFonts w:ascii="Garamond" w:eastAsia="Times New Roman" w:hAnsi="Garamond" w:cs="Times New Roman"/>
          <w:color w:val="212121"/>
          <w:sz w:val="24"/>
          <w:szCs w:val="24"/>
          <w:lang w:val="en-GB"/>
        </w:rPr>
        <w:t xml:space="preserve">not </w:t>
      </w:r>
      <w:r w:rsidR="005013E9">
        <w:rPr>
          <w:rFonts w:ascii="Garamond" w:eastAsia="Times New Roman" w:hAnsi="Garamond" w:cs="Times New Roman"/>
          <w:color w:val="212121"/>
          <w:sz w:val="24"/>
          <w:szCs w:val="24"/>
          <w:lang w:val="en-GB"/>
        </w:rPr>
        <w:t xml:space="preserve">discern </w:t>
      </w:r>
      <w:r w:rsidRPr="00E20613">
        <w:rPr>
          <w:rFonts w:ascii="Garamond" w:eastAsia="Times New Roman" w:hAnsi="Garamond" w:cs="Times New Roman"/>
          <w:color w:val="212121"/>
          <w:sz w:val="24"/>
          <w:szCs w:val="24"/>
          <w:lang w:val="en-GB"/>
        </w:rPr>
        <w:t>from the submitted evidence that it is not a matter of d</w:t>
      </w:r>
      <w:r w:rsidR="005013E9">
        <w:rPr>
          <w:rFonts w:ascii="Garamond" w:eastAsia="Times New Roman" w:hAnsi="Garamond" w:cs="Times New Roman"/>
          <w:color w:val="212121"/>
          <w:sz w:val="24"/>
          <w:szCs w:val="24"/>
          <w:lang w:val="en-GB"/>
        </w:rPr>
        <w:t xml:space="preserve">iscrimination, that is, in the </w:t>
      </w:r>
      <w:r w:rsidRPr="00E20613">
        <w:rPr>
          <w:rFonts w:ascii="Garamond" w:eastAsia="Times New Roman" w:hAnsi="Garamond" w:cs="Times New Roman"/>
          <w:color w:val="212121"/>
          <w:sz w:val="24"/>
          <w:szCs w:val="24"/>
          <w:lang w:val="en-GB"/>
        </w:rPr>
        <w:t>P</w:t>
      </w:r>
      <w:r w:rsidR="005013E9">
        <w:rPr>
          <w:rFonts w:ascii="Garamond" w:eastAsia="Times New Roman" w:hAnsi="Garamond" w:cs="Times New Roman"/>
          <w:color w:val="212121"/>
          <w:sz w:val="24"/>
          <w:szCs w:val="24"/>
          <w:lang w:val="en-GB"/>
        </w:rPr>
        <w:t xml:space="preserve">PR form, </w:t>
      </w:r>
      <w:r w:rsidRPr="00E20613">
        <w:rPr>
          <w:rFonts w:ascii="Garamond" w:eastAsia="Times New Roman" w:hAnsi="Garamond" w:cs="Times New Roman"/>
          <w:color w:val="212121"/>
          <w:sz w:val="24"/>
          <w:szCs w:val="24"/>
          <w:lang w:val="en-GB"/>
        </w:rPr>
        <w:t xml:space="preserve">no data </w:t>
      </w:r>
      <w:r w:rsidR="005013E9">
        <w:rPr>
          <w:rFonts w:ascii="Garamond" w:eastAsia="Times New Roman" w:hAnsi="Garamond" w:cs="Times New Roman"/>
          <w:color w:val="212121"/>
          <w:sz w:val="24"/>
          <w:szCs w:val="24"/>
          <w:lang w:val="en-GB"/>
        </w:rPr>
        <w:t xml:space="preserve">are contained of any </w:t>
      </w:r>
      <w:r w:rsidRPr="00E20613">
        <w:rPr>
          <w:rFonts w:ascii="Garamond" w:eastAsia="Times New Roman" w:hAnsi="Garamond" w:cs="Times New Roman"/>
          <w:color w:val="212121"/>
          <w:sz w:val="24"/>
          <w:szCs w:val="24"/>
          <w:lang w:val="en-GB"/>
        </w:rPr>
        <w:t>employe</w:t>
      </w:r>
      <w:r w:rsidR="005013E9">
        <w:rPr>
          <w:rFonts w:ascii="Garamond" w:eastAsia="Times New Roman" w:hAnsi="Garamond" w:cs="Times New Roman"/>
          <w:color w:val="212121"/>
          <w:sz w:val="24"/>
          <w:szCs w:val="24"/>
          <w:lang w:val="en-GB"/>
        </w:rPr>
        <w:t>e</w:t>
      </w:r>
      <w:r w:rsidRPr="00E20613">
        <w:rPr>
          <w:rFonts w:ascii="Garamond" w:eastAsia="Times New Roman" w:hAnsi="Garamond" w:cs="Times New Roman"/>
          <w:color w:val="212121"/>
          <w:sz w:val="24"/>
          <w:szCs w:val="24"/>
          <w:lang w:val="en-GB"/>
        </w:rPr>
        <w:t xml:space="preserve">, except for the required number of workers. </w:t>
      </w:r>
      <w:r w:rsidR="005013E9">
        <w:rPr>
          <w:rFonts w:ascii="Garamond" w:eastAsia="Times New Roman" w:hAnsi="Garamond" w:cs="Times New Roman"/>
          <w:color w:val="212121"/>
          <w:sz w:val="24"/>
          <w:szCs w:val="24"/>
          <w:lang w:val="en-GB"/>
        </w:rPr>
        <w:t xml:space="preserve">In addition to this the </w:t>
      </w:r>
      <w:r w:rsidRPr="00E20613">
        <w:rPr>
          <w:rFonts w:ascii="Garamond" w:eastAsia="Times New Roman" w:hAnsi="Garamond" w:cs="Times New Roman"/>
          <w:color w:val="212121"/>
          <w:sz w:val="24"/>
          <w:szCs w:val="24"/>
          <w:lang w:val="en-GB"/>
        </w:rPr>
        <w:t xml:space="preserve">said employment contract is incomplete, without </w:t>
      </w:r>
      <w:r w:rsidR="005013E9">
        <w:rPr>
          <w:rFonts w:ascii="Garamond" w:eastAsia="Times New Roman" w:hAnsi="Garamond" w:cs="Times New Roman"/>
          <w:color w:val="212121"/>
          <w:sz w:val="24"/>
          <w:szCs w:val="24"/>
          <w:lang w:val="en-GB"/>
        </w:rPr>
        <w:t xml:space="preserve">any </w:t>
      </w:r>
      <w:r w:rsidRPr="00E20613">
        <w:rPr>
          <w:rFonts w:ascii="Garamond" w:eastAsia="Times New Roman" w:hAnsi="Garamond" w:cs="Times New Roman"/>
          <w:color w:val="212121"/>
          <w:sz w:val="24"/>
          <w:szCs w:val="24"/>
          <w:lang w:val="en-GB"/>
        </w:rPr>
        <w:t xml:space="preserve">signatures, concluded on 18 March 2019 and valid from </w:t>
      </w:r>
      <w:r w:rsidR="005013E9">
        <w:rPr>
          <w:rFonts w:ascii="Garamond" w:eastAsia="Times New Roman" w:hAnsi="Garamond" w:cs="Times New Roman"/>
          <w:color w:val="212121"/>
          <w:sz w:val="24"/>
          <w:szCs w:val="24"/>
          <w:lang w:val="en-GB"/>
        </w:rPr>
        <w:t>1 March 2019.</w:t>
      </w:r>
      <w:r w:rsidRPr="00E20613">
        <w:rPr>
          <w:rFonts w:ascii="Garamond" w:eastAsia="Times New Roman" w:hAnsi="Garamond" w:cs="Times New Roman"/>
          <w:color w:val="212121"/>
          <w:sz w:val="24"/>
          <w:szCs w:val="24"/>
          <w:lang w:val="en-GB"/>
        </w:rPr>
        <w:t>"</w:t>
      </w:r>
    </w:p>
    <w:p w:rsidR="005013E9" w:rsidRPr="00642396" w:rsidRDefault="005013E9" w:rsidP="00731F43">
      <w:pPr>
        <w:jc w:val="both"/>
        <w:rPr>
          <w:rFonts w:ascii="Garamond" w:eastAsia="Times New Roman" w:hAnsi="Garamond" w:cs="Times New Roman"/>
          <w:color w:val="212121"/>
          <w:sz w:val="24"/>
          <w:szCs w:val="24"/>
          <w:lang w:val="en-GB"/>
        </w:rPr>
      </w:pPr>
      <w:r w:rsidRPr="005013E9">
        <w:rPr>
          <w:rFonts w:ascii="Garamond" w:eastAsia="Times New Roman" w:hAnsi="Garamond" w:cs="Times New Roman"/>
          <w:color w:val="212121"/>
          <w:sz w:val="24"/>
          <w:szCs w:val="24"/>
          <w:lang w:val="en-GB"/>
        </w:rPr>
        <w:t xml:space="preserve">Given the established direct discrimination on the basis of sex in the field of </w:t>
      </w:r>
      <w:r>
        <w:rPr>
          <w:rFonts w:ascii="Garamond" w:eastAsia="Times New Roman" w:hAnsi="Garamond" w:cs="Times New Roman"/>
          <w:color w:val="212121"/>
          <w:sz w:val="24"/>
          <w:szCs w:val="24"/>
          <w:lang w:val="en-GB"/>
        </w:rPr>
        <w:t xml:space="preserve">labour and </w:t>
      </w:r>
      <w:r w:rsidRPr="005013E9">
        <w:rPr>
          <w:rFonts w:ascii="Garamond" w:eastAsia="Times New Roman" w:hAnsi="Garamond" w:cs="Times New Roman"/>
          <w:color w:val="212121"/>
          <w:sz w:val="24"/>
          <w:szCs w:val="24"/>
          <w:lang w:val="en-GB"/>
        </w:rPr>
        <w:t>labo</w:t>
      </w:r>
      <w:r>
        <w:rPr>
          <w:rFonts w:ascii="Garamond" w:eastAsia="Times New Roman" w:hAnsi="Garamond" w:cs="Times New Roman"/>
          <w:color w:val="212121"/>
          <w:sz w:val="24"/>
          <w:szCs w:val="24"/>
          <w:lang w:val="en-GB"/>
        </w:rPr>
        <w:t>u</w:t>
      </w:r>
      <w:r w:rsidRPr="005013E9">
        <w:rPr>
          <w:rFonts w:ascii="Garamond" w:eastAsia="Times New Roman" w:hAnsi="Garamond" w:cs="Times New Roman"/>
          <w:color w:val="212121"/>
          <w:sz w:val="24"/>
          <w:szCs w:val="24"/>
          <w:lang w:val="en-GB"/>
        </w:rPr>
        <w:t xml:space="preserve">r relations, that is, disabling male members to </w:t>
      </w:r>
      <w:r>
        <w:rPr>
          <w:rFonts w:ascii="Garamond" w:eastAsia="Times New Roman" w:hAnsi="Garamond" w:cs="Times New Roman"/>
          <w:color w:val="212121"/>
          <w:sz w:val="24"/>
          <w:szCs w:val="24"/>
          <w:lang w:val="en-GB"/>
        </w:rPr>
        <w:t xml:space="preserve">apply for the vacancy, </w:t>
      </w:r>
      <w:r w:rsidRPr="005013E9">
        <w:rPr>
          <w:rFonts w:ascii="Garamond" w:eastAsia="Times New Roman" w:hAnsi="Garamond" w:cs="Times New Roman"/>
          <w:color w:val="212121"/>
          <w:sz w:val="24"/>
          <w:szCs w:val="24"/>
          <w:lang w:val="en-GB"/>
        </w:rPr>
        <w:t>CP</w:t>
      </w:r>
      <w:r>
        <w:rPr>
          <w:rFonts w:ascii="Garamond" w:eastAsia="Times New Roman" w:hAnsi="Garamond" w:cs="Times New Roman"/>
          <w:color w:val="212121"/>
          <w:sz w:val="24"/>
          <w:szCs w:val="24"/>
          <w:lang w:val="en-GB"/>
        </w:rPr>
        <w:t>D</w:t>
      </w:r>
      <w:r w:rsidRPr="005013E9">
        <w:rPr>
          <w:rFonts w:ascii="Garamond" w:eastAsia="Times New Roman" w:hAnsi="Garamond" w:cs="Times New Roman"/>
          <w:color w:val="212121"/>
          <w:sz w:val="24"/>
          <w:szCs w:val="24"/>
          <w:lang w:val="en-GB"/>
        </w:rPr>
        <w:t xml:space="preserve"> recommends </w:t>
      </w:r>
      <w:r>
        <w:rPr>
          <w:rFonts w:ascii="Garamond" w:eastAsia="Times New Roman" w:hAnsi="Garamond" w:cs="Times New Roman"/>
          <w:color w:val="212121"/>
          <w:sz w:val="24"/>
          <w:szCs w:val="24"/>
          <w:lang w:val="en-GB"/>
        </w:rPr>
        <w:t>that the job announcement is cancelled, and a new announcement is published, by excluding t</w:t>
      </w:r>
      <w:r w:rsidRPr="005013E9">
        <w:rPr>
          <w:rFonts w:ascii="Garamond" w:eastAsia="Times New Roman" w:hAnsi="Garamond" w:cs="Times New Roman"/>
          <w:color w:val="212121"/>
          <w:sz w:val="24"/>
          <w:szCs w:val="24"/>
          <w:lang w:val="en-GB"/>
        </w:rPr>
        <w:t>he stated discriminatory content. According to the Law on Prevention and Protection against Disc</w:t>
      </w:r>
      <w:r>
        <w:rPr>
          <w:rFonts w:ascii="Garamond" w:eastAsia="Times New Roman" w:hAnsi="Garamond" w:cs="Times New Roman"/>
          <w:color w:val="212121"/>
          <w:sz w:val="24"/>
          <w:szCs w:val="24"/>
          <w:lang w:val="en-GB"/>
        </w:rPr>
        <w:t xml:space="preserve">rimination, the discriminator shall be </w:t>
      </w:r>
      <w:r w:rsidRPr="005013E9">
        <w:rPr>
          <w:rFonts w:ascii="Garamond" w:eastAsia="Times New Roman" w:hAnsi="Garamond" w:cs="Times New Roman"/>
          <w:color w:val="212121"/>
          <w:sz w:val="24"/>
          <w:szCs w:val="24"/>
          <w:lang w:val="en-GB"/>
        </w:rPr>
        <w:t>obliged to act within 30 days from the receipt of the recommendation and inform the Commission thereof.</w:t>
      </w:r>
    </w:p>
    <w:p w:rsidR="005013E9" w:rsidRDefault="005013E9" w:rsidP="00731F43">
      <w:pPr>
        <w:jc w:val="both"/>
        <w:rPr>
          <w:rFonts w:ascii="Garamond" w:eastAsia="Times New Roman" w:hAnsi="Garamond" w:cs="Times New Roman"/>
          <w:color w:val="212121"/>
          <w:sz w:val="24"/>
          <w:szCs w:val="24"/>
          <w:lang w:val="en-GB"/>
        </w:rPr>
      </w:pPr>
      <w:r>
        <w:rPr>
          <w:rFonts w:ascii="Garamond" w:eastAsia="Times New Roman" w:hAnsi="Garamond" w:cs="Times New Roman"/>
          <w:color w:val="212121"/>
          <w:sz w:val="24"/>
          <w:szCs w:val="24"/>
          <w:lang w:val="en-GB"/>
        </w:rPr>
        <w:t>Recommendation</w:t>
      </w:r>
      <w:r w:rsidRPr="00642396">
        <w:rPr>
          <w:rFonts w:ascii="Garamond" w:eastAsia="Times New Roman" w:hAnsi="Garamond" w:cs="Times New Roman"/>
          <w:color w:val="212121"/>
          <w:sz w:val="24"/>
          <w:szCs w:val="24"/>
          <w:lang w:val="en-GB"/>
        </w:rPr>
        <w:t>:</w:t>
      </w:r>
      <w:r>
        <w:rPr>
          <w:rFonts w:ascii="Garamond" w:eastAsia="Times New Roman" w:hAnsi="Garamond" w:cs="Times New Roman"/>
          <w:color w:val="212121"/>
          <w:sz w:val="24"/>
          <w:szCs w:val="24"/>
          <w:lang w:val="en-GB"/>
        </w:rPr>
        <w:t xml:space="preserve"> </w:t>
      </w:r>
      <w:r w:rsidRPr="005013E9">
        <w:rPr>
          <w:rFonts w:ascii="Garamond" w:eastAsia="Times New Roman" w:hAnsi="Garamond" w:cs="Times New Roman"/>
          <w:color w:val="212121"/>
          <w:sz w:val="24"/>
          <w:szCs w:val="24"/>
          <w:lang w:val="en-GB"/>
        </w:rPr>
        <w:t xml:space="preserve">The Helsinki Committee </w:t>
      </w:r>
      <w:r>
        <w:rPr>
          <w:rFonts w:ascii="Garamond" w:eastAsia="Times New Roman" w:hAnsi="Garamond" w:cs="Times New Roman"/>
          <w:color w:val="212121"/>
          <w:sz w:val="24"/>
          <w:szCs w:val="24"/>
          <w:lang w:val="en-GB"/>
        </w:rPr>
        <w:t>shall continue</w:t>
      </w:r>
      <w:r w:rsidRPr="005013E9">
        <w:rPr>
          <w:rFonts w:ascii="Garamond" w:eastAsia="Times New Roman" w:hAnsi="Garamond" w:cs="Times New Roman"/>
          <w:color w:val="212121"/>
          <w:sz w:val="24"/>
          <w:szCs w:val="24"/>
          <w:lang w:val="en-GB"/>
        </w:rPr>
        <w:t xml:space="preserve"> to document and report discriminatory job a</w:t>
      </w:r>
      <w:r>
        <w:rPr>
          <w:rFonts w:ascii="Garamond" w:eastAsia="Times New Roman" w:hAnsi="Garamond" w:cs="Times New Roman"/>
          <w:color w:val="212121"/>
          <w:sz w:val="24"/>
          <w:szCs w:val="24"/>
          <w:lang w:val="en-GB"/>
        </w:rPr>
        <w:t>nnouncements a</w:t>
      </w:r>
      <w:r w:rsidRPr="005013E9">
        <w:rPr>
          <w:rFonts w:ascii="Garamond" w:eastAsia="Times New Roman" w:hAnsi="Garamond" w:cs="Times New Roman"/>
          <w:color w:val="212121"/>
          <w:sz w:val="24"/>
          <w:szCs w:val="24"/>
          <w:lang w:val="en-GB"/>
        </w:rPr>
        <w:t xml:space="preserve">nd </w:t>
      </w:r>
      <w:r>
        <w:rPr>
          <w:rFonts w:ascii="Garamond" w:eastAsia="Times New Roman" w:hAnsi="Garamond" w:cs="Times New Roman"/>
          <w:color w:val="212121"/>
          <w:sz w:val="24"/>
          <w:szCs w:val="24"/>
          <w:lang w:val="en-GB"/>
        </w:rPr>
        <w:t xml:space="preserve">it </w:t>
      </w:r>
      <w:r w:rsidRPr="005013E9">
        <w:rPr>
          <w:rFonts w:ascii="Garamond" w:eastAsia="Times New Roman" w:hAnsi="Garamond" w:cs="Times New Roman"/>
          <w:color w:val="212121"/>
          <w:sz w:val="24"/>
          <w:szCs w:val="24"/>
          <w:lang w:val="en-GB"/>
        </w:rPr>
        <w:t xml:space="preserve">welcomes the practice of </w:t>
      </w:r>
      <w:r>
        <w:rPr>
          <w:rFonts w:ascii="Garamond" w:eastAsia="Times New Roman" w:hAnsi="Garamond" w:cs="Times New Roman"/>
          <w:color w:val="212121"/>
          <w:sz w:val="24"/>
          <w:szCs w:val="24"/>
          <w:lang w:val="en-GB"/>
        </w:rPr>
        <w:t xml:space="preserve">establishing </w:t>
      </w:r>
      <w:r w:rsidRPr="005013E9">
        <w:rPr>
          <w:rFonts w:ascii="Garamond" w:eastAsia="Times New Roman" w:hAnsi="Garamond" w:cs="Times New Roman"/>
          <w:color w:val="212121"/>
          <w:sz w:val="24"/>
          <w:szCs w:val="24"/>
          <w:lang w:val="en-GB"/>
        </w:rPr>
        <w:t>discrimination in such advertisements by the C</w:t>
      </w:r>
      <w:r>
        <w:rPr>
          <w:rFonts w:ascii="Garamond" w:eastAsia="Times New Roman" w:hAnsi="Garamond" w:cs="Times New Roman"/>
          <w:color w:val="212121"/>
          <w:sz w:val="24"/>
          <w:szCs w:val="24"/>
          <w:lang w:val="en-GB"/>
        </w:rPr>
        <w:t>P</w:t>
      </w:r>
      <w:r w:rsidRPr="005013E9">
        <w:rPr>
          <w:rFonts w:ascii="Garamond" w:eastAsia="Times New Roman" w:hAnsi="Garamond" w:cs="Times New Roman"/>
          <w:color w:val="212121"/>
          <w:sz w:val="24"/>
          <w:szCs w:val="24"/>
          <w:lang w:val="en-GB"/>
        </w:rPr>
        <w:t xml:space="preserve">D. We appeal to employers not to publish discriminatory job </w:t>
      </w:r>
      <w:r>
        <w:rPr>
          <w:rFonts w:ascii="Garamond" w:eastAsia="Times New Roman" w:hAnsi="Garamond" w:cs="Times New Roman"/>
          <w:color w:val="212121"/>
          <w:sz w:val="24"/>
          <w:szCs w:val="24"/>
          <w:lang w:val="en-GB"/>
        </w:rPr>
        <w:t xml:space="preserve">announcements </w:t>
      </w:r>
      <w:r w:rsidRPr="005013E9">
        <w:rPr>
          <w:rFonts w:ascii="Garamond" w:eastAsia="Times New Roman" w:hAnsi="Garamond" w:cs="Times New Roman"/>
          <w:color w:val="212121"/>
          <w:sz w:val="24"/>
          <w:szCs w:val="24"/>
          <w:lang w:val="en-GB"/>
        </w:rPr>
        <w:t>and we invite everyone who felt discriminated to report the case to the Helsinki Committee for Human Rights.</w:t>
      </w:r>
    </w:p>
    <w:p w:rsidR="005013E9" w:rsidRPr="00642396" w:rsidRDefault="005013E9" w:rsidP="00731F43">
      <w:pPr>
        <w:jc w:val="both"/>
        <w:rPr>
          <w:rFonts w:ascii="Garamond" w:eastAsia="Times New Roman" w:hAnsi="Garamond" w:cs="Times New Roman"/>
          <w:caps/>
          <w:spacing w:val="30"/>
          <w:kern w:val="20"/>
          <w:sz w:val="28"/>
          <w:szCs w:val="28"/>
          <w:lang w:val="en-GB"/>
        </w:rPr>
      </w:pPr>
    </w:p>
    <w:p w:rsidR="00F35516" w:rsidRPr="00642396" w:rsidRDefault="00F35516" w:rsidP="00731F43">
      <w:pPr>
        <w:jc w:val="center"/>
        <w:rPr>
          <w:rFonts w:ascii="Garamond" w:eastAsia="Calibri" w:hAnsi="Garamond" w:cs="Times New Roman"/>
          <w:sz w:val="24"/>
          <w:szCs w:val="24"/>
          <w:lang w:val="en-GB"/>
        </w:rPr>
      </w:pPr>
    </w:p>
    <w:p w:rsidR="00F35516" w:rsidRPr="00642396" w:rsidRDefault="00F35516" w:rsidP="00731F43">
      <w:pPr>
        <w:jc w:val="center"/>
        <w:rPr>
          <w:rFonts w:ascii="Garamond" w:eastAsia="Calibri" w:hAnsi="Garamond" w:cs="Times New Roman"/>
          <w:sz w:val="24"/>
          <w:szCs w:val="24"/>
          <w:lang w:val="en-GB"/>
        </w:rPr>
      </w:pPr>
    </w:p>
    <w:p w:rsidR="00731F43" w:rsidRPr="00642396" w:rsidRDefault="005013E9" w:rsidP="00731F43">
      <w:pPr>
        <w:jc w:val="center"/>
        <w:rPr>
          <w:rFonts w:ascii="Garamond" w:eastAsia="Calibri" w:hAnsi="Garamond" w:cs="Times New Roman"/>
          <w:sz w:val="24"/>
          <w:szCs w:val="24"/>
          <w:lang w:val="en-GB"/>
        </w:rPr>
      </w:pPr>
      <w:r>
        <w:rPr>
          <w:rFonts w:ascii="Garamond" w:eastAsia="Calibri" w:hAnsi="Garamond" w:cs="Times New Roman"/>
          <w:sz w:val="24"/>
          <w:szCs w:val="24"/>
          <w:lang w:val="en-GB"/>
        </w:rPr>
        <w:lastRenderedPageBreak/>
        <w:t>DOMESTIC AND GENDER-BASED VIOLENCE</w:t>
      </w:r>
    </w:p>
    <w:p w:rsidR="004E699B" w:rsidRPr="00642396" w:rsidRDefault="005013E9" w:rsidP="004E699B">
      <w:pPr>
        <w:keepNext/>
        <w:keepLines/>
        <w:pBdr>
          <w:top w:val="single" w:sz="6" w:space="6" w:color="808080"/>
          <w:bottom w:val="single" w:sz="6" w:space="6" w:color="808080"/>
        </w:pBdr>
        <w:spacing w:after="240" w:line="240" w:lineRule="atLeast"/>
        <w:jc w:val="center"/>
        <w:outlineLvl w:val="0"/>
        <w:rPr>
          <w:rFonts w:ascii="Garamond" w:eastAsia="Times New Roman" w:hAnsi="Garamond" w:cs="Times New Roman"/>
          <w:caps/>
          <w:spacing w:val="20"/>
          <w:kern w:val="16"/>
          <w:sz w:val="20"/>
          <w:szCs w:val="20"/>
          <w:highlight w:val="yellow"/>
          <w:lang w:val="en-GB"/>
        </w:rPr>
      </w:pPr>
      <w:r>
        <w:rPr>
          <w:rFonts w:ascii="Garamond" w:eastAsia="Times New Roman" w:hAnsi="Garamond" w:cs="Times New Roman"/>
          <w:caps/>
          <w:spacing w:val="20"/>
          <w:kern w:val="16"/>
          <w:sz w:val="20"/>
          <w:szCs w:val="20"/>
          <w:lang w:val="en-GB"/>
        </w:rPr>
        <w:t>RECOGNITION OF ALL FORMS OF DOMESTIC VIOLENCE</w:t>
      </w:r>
    </w:p>
    <w:p w:rsidR="00731F43" w:rsidRPr="00642396" w:rsidRDefault="005013E9" w:rsidP="00731F43">
      <w:pPr>
        <w:jc w:val="both"/>
        <w:rPr>
          <w:rFonts w:ascii="Garamond" w:hAnsi="Garamond" w:cs="Tahoma"/>
          <w:sz w:val="24"/>
          <w:lang w:val="en-GB"/>
        </w:rPr>
      </w:pPr>
      <w:r>
        <w:rPr>
          <w:rFonts w:ascii="Garamond" w:hAnsi="Garamond" w:cs="Tahoma"/>
          <w:sz w:val="24"/>
          <w:lang w:val="en-GB"/>
        </w:rPr>
        <w:t xml:space="preserve">During the month of May, two women reported to the Helsinki Committee for Human Rights that they are victims of domestic and gender-based violence. These two women are long-year victims of physical and psychological domestic violence by their spouses, which frequently resulted in </w:t>
      </w:r>
      <w:r w:rsidR="002D3482">
        <w:rPr>
          <w:rFonts w:ascii="Garamond" w:hAnsi="Garamond" w:cs="Tahoma"/>
          <w:sz w:val="24"/>
          <w:lang w:val="en-GB"/>
        </w:rPr>
        <w:t xml:space="preserve">assaults. </w:t>
      </w:r>
      <w:r w:rsidR="00731F43" w:rsidRPr="00642396">
        <w:rPr>
          <w:rFonts w:ascii="Garamond" w:hAnsi="Garamond" w:cs="Tahoma"/>
          <w:sz w:val="24"/>
          <w:lang w:val="en-GB"/>
        </w:rPr>
        <w:t xml:space="preserve"> </w:t>
      </w:r>
    </w:p>
    <w:p w:rsidR="00731F43" w:rsidRPr="00642396" w:rsidRDefault="002D3482" w:rsidP="00731F43">
      <w:pPr>
        <w:jc w:val="both"/>
        <w:rPr>
          <w:rFonts w:ascii="Garamond" w:hAnsi="Garamond" w:cstheme="minorHAnsi"/>
          <w:sz w:val="24"/>
          <w:szCs w:val="24"/>
          <w:lang w:val="en-GB"/>
        </w:rPr>
      </w:pPr>
      <w:r>
        <w:rPr>
          <w:rFonts w:ascii="Garamond" w:hAnsi="Garamond" w:cs="Tahoma"/>
          <w:sz w:val="24"/>
          <w:lang w:val="en-GB"/>
        </w:rPr>
        <w:t xml:space="preserve">The legal team of the Helsinki Committee provided one of the victims with legal advice on where to denounce the domestic violence, it elaborated the procedure for her and informed her of the opportunity that the Helsinki Committee may escort her before the authorities so as to denounce the act, seeking to safeguard her integrity in the procedure, assist her in finding a solution to her case, as well as ensuring support. </w:t>
      </w:r>
    </w:p>
    <w:p w:rsidR="00731F43" w:rsidRPr="00642396" w:rsidRDefault="002D3482" w:rsidP="00731F43">
      <w:pPr>
        <w:jc w:val="both"/>
        <w:rPr>
          <w:rFonts w:ascii="Garamond" w:hAnsi="Garamond" w:cstheme="minorHAnsi"/>
          <w:sz w:val="24"/>
          <w:szCs w:val="24"/>
          <w:lang w:val="en-GB"/>
        </w:rPr>
      </w:pPr>
      <w:r>
        <w:rPr>
          <w:rFonts w:ascii="Garamond" w:hAnsi="Garamond" w:cstheme="minorHAnsi"/>
          <w:sz w:val="24"/>
          <w:szCs w:val="24"/>
          <w:lang w:val="en-GB"/>
        </w:rPr>
        <w:t xml:space="preserve">The other victim informed us that already, through the Public Institution Inter-municipal Centre for Social Work Bitola, she ran a procedure for passing temporary measures for protection against violence. The violence and the safety endangerment by her spouse continued even after the expiration of the deadline for which the temporary measures for protection against discrimination were passed, which is the reason why the victim reported the case to a police station and to the Centre for Social Work. The victim informed us that the </w:t>
      </w:r>
      <w:r w:rsidR="004F653E">
        <w:rPr>
          <w:rFonts w:ascii="Garamond" w:hAnsi="Garamond" w:cstheme="minorHAnsi"/>
          <w:sz w:val="24"/>
          <w:szCs w:val="24"/>
          <w:lang w:val="en-GB"/>
        </w:rPr>
        <w:t xml:space="preserve">staff of the Centre for Social Work in Bitola told them that due to not possessing relevant medical documents, they could not raise a procedure for protection against domestic violence. As the abuser has been continuously exercising violence over the victim and her closest family and he has been threatening to commit outrage, the staff of the Centre for Social Work were contacted by a civil society organisation from Bitola, in cooperation with the Helsinki Committee, whereby we were informed that a proposal shall be submitted before a competent court in the shortest time possible, for protection against domestic violence. </w:t>
      </w:r>
      <w:r w:rsidR="00731F43" w:rsidRPr="00642396">
        <w:rPr>
          <w:rFonts w:ascii="Garamond" w:hAnsi="Garamond" w:cstheme="minorHAnsi"/>
          <w:sz w:val="24"/>
          <w:szCs w:val="24"/>
          <w:lang w:val="en-GB"/>
        </w:rPr>
        <w:t xml:space="preserve"> </w:t>
      </w:r>
    </w:p>
    <w:p w:rsidR="002B0CC5" w:rsidRDefault="004F653E" w:rsidP="00731F43">
      <w:pPr>
        <w:jc w:val="both"/>
        <w:rPr>
          <w:rFonts w:ascii="Garamond" w:hAnsi="Garamond" w:cstheme="minorHAnsi"/>
          <w:sz w:val="24"/>
          <w:szCs w:val="24"/>
          <w:lang w:val="en-GB"/>
        </w:rPr>
      </w:pPr>
      <w:r>
        <w:rPr>
          <w:rFonts w:ascii="Garamond" w:hAnsi="Garamond" w:cstheme="minorHAnsi"/>
          <w:b/>
          <w:sz w:val="24"/>
          <w:szCs w:val="24"/>
          <w:lang w:val="en-GB"/>
        </w:rPr>
        <w:t>Recommendation</w:t>
      </w:r>
      <w:r w:rsidR="00731F43" w:rsidRPr="00642396">
        <w:rPr>
          <w:rFonts w:ascii="Garamond" w:hAnsi="Garamond" w:cstheme="minorHAnsi"/>
          <w:b/>
          <w:sz w:val="24"/>
          <w:szCs w:val="24"/>
          <w:lang w:val="en-GB"/>
        </w:rPr>
        <w:t xml:space="preserve">: </w:t>
      </w:r>
      <w:r>
        <w:rPr>
          <w:rFonts w:ascii="Garamond" w:hAnsi="Garamond" w:cstheme="minorHAnsi"/>
          <w:sz w:val="24"/>
          <w:szCs w:val="24"/>
          <w:lang w:val="en-GB"/>
        </w:rPr>
        <w:t xml:space="preserve">The domestic violence does not imply physical violence only. To raise a procedure for protection against domestic violence it is not </w:t>
      </w:r>
      <w:r w:rsidR="002B0CC5">
        <w:rPr>
          <w:rFonts w:ascii="Garamond" w:hAnsi="Garamond" w:cstheme="minorHAnsi"/>
          <w:sz w:val="24"/>
          <w:szCs w:val="24"/>
          <w:lang w:val="en-GB"/>
        </w:rPr>
        <w:t xml:space="preserve">necessary that the victim possesses relevant medical documents. Domestic violence implies torture, insult, and endangerment of safety, assault, sex-based or any other psychological, physical or economic violence, hence causing the feeling of insecurity, endangerment or fear, including threats for such actions against the victim. The competent institutions undertaking measures for protection of victims are obliged to recognise any form of domestic violence, and especially take into account the fact that domestic violence rarely occurs in one single form. </w:t>
      </w:r>
    </w:p>
    <w:p w:rsidR="002B0CC5" w:rsidRDefault="002B0CC5">
      <w:pPr>
        <w:rPr>
          <w:rFonts w:ascii="Garamond" w:hAnsi="Garamond" w:cstheme="minorHAnsi"/>
          <w:sz w:val="24"/>
          <w:szCs w:val="24"/>
          <w:lang w:val="en-GB"/>
        </w:rPr>
      </w:pPr>
      <w:r>
        <w:rPr>
          <w:rFonts w:ascii="Garamond" w:hAnsi="Garamond" w:cstheme="minorHAnsi"/>
          <w:sz w:val="24"/>
          <w:szCs w:val="24"/>
          <w:lang w:val="en-GB"/>
        </w:rPr>
        <w:br w:type="page"/>
      </w:r>
    </w:p>
    <w:p w:rsidR="00F9751B" w:rsidRPr="00642396" w:rsidRDefault="00F9751B" w:rsidP="004E699B">
      <w:pPr>
        <w:jc w:val="center"/>
        <w:rPr>
          <w:rFonts w:ascii="Garamond" w:hAnsi="Garamond" w:cs="Times New Roman"/>
          <w:sz w:val="28"/>
          <w:szCs w:val="28"/>
          <w:lang w:val="en-GB"/>
        </w:rPr>
      </w:pPr>
    </w:p>
    <w:p w:rsidR="004E699B" w:rsidRPr="00642396" w:rsidRDefault="002B0CC5" w:rsidP="004E699B">
      <w:pPr>
        <w:jc w:val="center"/>
        <w:rPr>
          <w:rFonts w:ascii="Garamond" w:hAnsi="Garamond" w:cs="Times New Roman"/>
          <w:sz w:val="28"/>
          <w:szCs w:val="28"/>
          <w:lang w:val="en-GB"/>
        </w:rPr>
      </w:pPr>
      <w:r>
        <w:rPr>
          <w:rFonts w:ascii="Garamond" w:hAnsi="Garamond" w:cs="Times New Roman"/>
          <w:sz w:val="28"/>
          <w:szCs w:val="28"/>
          <w:lang w:val="en-GB"/>
        </w:rPr>
        <w:t>HATE CRIME</w:t>
      </w:r>
    </w:p>
    <w:p w:rsidR="004E699B" w:rsidRPr="00642396" w:rsidRDefault="002B0CC5" w:rsidP="004E699B">
      <w:pPr>
        <w:keepNext/>
        <w:keepLines/>
        <w:pBdr>
          <w:top w:val="single" w:sz="6" w:space="6" w:color="808080"/>
          <w:bottom w:val="single" w:sz="6" w:space="6" w:color="808080"/>
        </w:pBdr>
        <w:tabs>
          <w:tab w:val="left" w:pos="5325"/>
        </w:tabs>
        <w:spacing w:after="0" w:line="240" w:lineRule="atLeast"/>
        <w:jc w:val="center"/>
        <w:outlineLvl w:val="0"/>
        <w:rPr>
          <w:rFonts w:ascii="Garamond" w:eastAsia="Times New Roman" w:hAnsi="Garamond" w:cs="Times New Roman"/>
          <w:caps/>
          <w:spacing w:val="20"/>
          <w:kern w:val="16"/>
          <w:sz w:val="20"/>
          <w:szCs w:val="20"/>
          <w:highlight w:val="yellow"/>
          <w:lang w:val="en-GB"/>
        </w:rPr>
      </w:pPr>
      <w:r>
        <w:rPr>
          <w:rFonts w:ascii="Garamond" w:eastAsia="Times New Roman" w:hAnsi="Garamond" w:cs="Times New Roman"/>
          <w:caps/>
          <w:spacing w:val="20"/>
          <w:kern w:val="16"/>
          <w:sz w:val="20"/>
          <w:szCs w:val="20"/>
          <w:lang w:val="en-GB"/>
        </w:rPr>
        <w:t>THE TREND CONTINUES OF MINORS INVOLVED IN INCIDENTS MOTIVATED BY HATE</w:t>
      </w:r>
    </w:p>
    <w:p w:rsidR="00F9751B" w:rsidRPr="00642396" w:rsidRDefault="00F9751B" w:rsidP="00F9751B">
      <w:pPr>
        <w:spacing w:after="0" w:line="240" w:lineRule="auto"/>
        <w:jc w:val="both"/>
        <w:rPr>
          <w:rFonts w:ascii="Times New Roman" w:eastAsia="Times New Roman" w:hAnsi="Times New Roman" w:cstheme="minorHAnsi"/>
          <w:sz w:val="24"/>
          <w:szCs w:val="24"/>
          <w:lang w:val="en-GB"/>
        </w:rPr>
      </w:pPr>
    </w:p>
    <w:p w:rsidR="002B0CC5" w:rsidRPr="00642396" w:rsidRDefault="002B0CC5" w:rsidP="00C80A3B">
      <w:pPr>
        <w:jc w:val="both"/>
        <w:rPr>
          <w:rFonts w:ascii="Garamond" w:hAnsi="Garamond"/>
          <w:sz w:val="24"/>
          <w:lang w:val="en-GB"/>
        </w:rPr>
      </w:pPr>
      <w:r w:rsidRPr="002B0CC5">
        <w:rPr>
          <w:rFonts w:ascii="Garamond" w:hAnsi="Garamond"/>
          <w:sz w:val="24"/>
          <w:lang w:val="en-GB"/>
        </w:rPr>
        <w:t xml:space="preserve">In May 2019, a total of 22 </w:t>
      </w:r>
      <w:r w:rsidR="00767D13">
        <w:rPr>
          <w:rFonts w:ascii="Garamond" w:hAnsi="Garamond"/>
          <w:sz w:val="24"/>
          <w:lang w:val="en-GB"/>
        </w:rPr>
        <w:t>hate in</w:t>
      </w:r>
      <w:r w:rsidRPr="002B0CC5">
        <w:rPr>
          <w:rFonts w:ascii="Garamond" w:hAnsi="Garamond"/>
          <w:sz w:val="24"/>
          <w:lang w:val="en-GB"/>
        </w:rPr>
        <w:t>cidents were registered, of which 20 were committed due to ethnic</w:t>
      </w:r>
      <w:r w:rsidR="00177638">
        <w:rPr>
          <w:rFonts w:ascii="Garamond" w:hAnsi="Garamond"/>
          <w:sz w:val="24"/>
          <w:lang w:val="en-GB"/>
        </w:rPr>
        <w:t xml:space="preserve"> background </w:t>
      </w:r>
      <w:r w:rsidRPr="002B0CC5">
        <w:rPr>
          <w:rFonts w:ascii="Garamond" w:hAnsi="Garamond"/>
          <w:sz w:val="24"/>
          <w:lang w:val="en-GB"/>
        </w:rPr>
        <w:t>and 2 due to political affiliation. Most incidents were registered in Skopje (19), and from the crimina</w:t>
      </w:r>
      <w:r w:rsidR="00177638">
        <w:rPr>
          <w:rFonts w:ascii="Garamond" w:hAnsi="Garamond"/>
          <w:sz w:val="24"/>
          <w:lang w:val="en-GB"/>
        </w:rPr>
        <w:t xml:space="preserve">l charges filed, one is for </w:t>
      </w:r>
      <w:r w:rsidR="00B244CC">
        <w:rPr>
          <w:rFonts w:ascii="Garamond" w:hAnsi="Garamond"/>
          <w:sz w:val="24"/>
          <w:lang w:val="en-GB"/>
        </w:rPr>
        <w:t xml:space="preserve">the </w:t>
      </w:r>
      <w:r w:rsidR="00177638">
        <w:rPr>
          <w:rFonts w:ascii="Garamond" w:hAnsi="Garamond"/>
          <w:sz w:val="24"/>
          <w:lang w:val="en-GB"/>
        </w:rPr>
        <w:t>criminal</w:t>
      </w:r>
      <w:r w:rsidRPr="002B0CC5">
        <w:rPr>
          <w:rFonts w:ascii="Garamond" w:hAnsi="Garamond"/>
          <w:sz w:val="24"/>
          <w:lang w:val="en-GB"/>
        </w:rPr>
        <w:t xml:space="preserve"> </w:t>
      </w:r>
      <w:r w:rsidR="00B244CC">
        <w:rPr>
          <w:rFonts w:ascii="Garamond" w:hAnsi="Garamond"/>
          <w:sz w:val="24"/>
          <w:lang w:val="en-GB"/>
        </w:rPr>
        <w:t>act S</w:t>
      </w:r>
      <w:r w:rsidRPr="002B0CC5">
        <w:rPr>
          <w:rFonts w:ascii="Garamond" w:hAnsi="Garamond"/>
          <w:sz w:val="24"/>
          <w:lang w:val="en-GB"/>
        </w:rPr>
        <w:t>preading</w:t>
      </w:r>
      <w:r w:rsidR="00B244CC">
        <w:rPr>
          <w:rFonts w:ascii="Garamond" w:hAnsi="Garamond"/>
          <w:sz w:val="24"/>
          <w:lang w:val="en-GB"/>
        </w:rPr>
        <w:t xml:space="preserve"> Racist and Xenophobic Materials </w:t>
      </w:r>
      <w:r w:rsidRPr="002B0CC5">
        <w:rPr>
          <w:rFonts w:ascii="Garamond" w:hAnsi="Garamond"/>
          <w:sz w:val="24"/>
          <w:lang w:val="en-GB"/>
        </w:rPr>
        <w:t xml:space="preserve">and the other for Violence. The trend </w:t>
      </w:r>
      <w:r w:rsidR="00B244CC">
        <w:rPr>
          <w:rFonts w:ascii="Garamond" w:hAnsi="Garamond"/>
          <w:sz w:val="24"/>
          <w:lang w:val="en-GB"/>
        </w:rPr>
        <w:t>of the majority of pe</w:t>
      </w:r>
      <w:r w:rsidRPr="002B0CC5">
        <w:rPr>
          <w:rFonts w:ascii="Garamond" w:hAnsi="Garamond"/>
          <w:sz w:val="24"/>
          <w:lang w:val="en-GB"/>
        </w:rPr>
        <w:t xml:space="preserve">rpetrators and victims to be children (persons under 18) and young people continues, with a significant decrease in the age limit of the involved children, especially for the victims (the </w:t>
      </w:r>
      <w:r w:rsidR="00B244CC">
        <w:rPr>
          <w:rFonts w:ascii="Garamond" w:hAnsi="Garamond"/>
          <w:sz w:val="24"/>
          <w:lang w:val="en-GB"/>
        </w:rPr>
        <w:t xml:space="preserve">youngest </w:t>
      </w:r>
      <w:r w:rsidRPr="002B0CC5">
        <w:rPr>
          <w:rFonts w:ascii="Garamond" w:hAnsi="Garamond"/>
          <w:sz w:val="24"/>
          <w:lang w:val="en-GB"/>
        </w:rPr>
        <w:t xml:space="preserve">is 12 years) in the </w:t>
      </w:r>
      <w:r w:rsidR="00B244CC">
        <w:rPr>
          <w:rFonts w:ascii="Garamond" w:hAnsi="Garamond"/>
          <w:sz w:val="24"/>
          <w:lang w:val="en-GB"/>
        </w:rPr>
        <w:t xml:space="preserve">recent </w:t>
      </w:r>
      <w:r w:rsidRPr="002B0CC5">
        <w:rPr>
          <w:rFonts w:ascii="Garamond" w:hAnsi="Garamond"/>
          <w:sz w:val="24"/>
          <w:lang w:val="en-GB"/>
        </w:rPr>
        <w:t>period.</w:t>
      </w:r>
    </w:p>
    <w:p w:rsidR="00B244CC" w:rsidRPr="00642396" w:rsidRDefault="00B244CC" w:rsidP="00C80A3B">
      <w:pPr>
        <w:jc w:val="both"/>
        <w:rPr>
          <w:rFonts w:ascii="Garamond" w:hAnsi="Garamond"/>
          <w:sz w:val="24"/>
          <w:lang w:val="en-GB"/>
        </w:rPr>
      </w:pPr>
      <w:r>
        <w:rPr>
          <w:rFonts w:ascii="Garamond" w:hAnsi="Garamond"/>
          <w:sz w:val="24"/>
          <w:lang w:val="en-GB"/>
        </w:rPr>
        <w:t>For t</w:t>
      </w:r>
      <w:r w:rsidRPr="00B244CC">
        <w:rPr>
          <w:rFonts w:ascii="Garamond" w:hAnsi="Garamond"/>
          <w:sz w:val="24"/>
          <w:lang w:val="en-GB"/>
        </w:rPr>
        <w:t>his mo</w:t>
      </w:r>
      <w:r>
        <w:rPr>
          <w:rFonts w:ascii="Garamond" w:hAnsi="Garamond"/>
          <w:sz w:val="24"/>
          <w:lang w:val="en-GB"/>
        </w:rPr>
        <w:t xml:space="preserve">nth we shall single out </w:t>
      </w:r>
      <w:r w:rsidRPr="00B244CC">
        <w:rPr>
          <w:rFonts w:ascii="Garamond" w:hAnsi="Garamond"/>
          <w:sz w:val="24"/>
          <w:lang w:val="en-GB"/>
        </w:rPr>
        <w:t>the case of violen</w:t>
      </w:r>
      <w:r>
        <w:rPr>
          <w:rFonts w:ascii="Garamond" w:hAnsi="Garamond"/>
          <w:sz w:val="24"/>
          <w:lang w:val="en-GB"/>
        </w:rPr>
        <w:t>ce committed due to ethnic hat</w:t>
      </w:r>
      <w:r w:rsidRPr="00B244CC">
        <w:rPr>
          <w:rFonts w:ascii="Garamond" w:hAnsi="Garamond"/>
          <w:sz w:val="24"/>
          <w:lang w:val="en-GB"/>
        </w:rPr>
        <w:t xml:space="preserve">e. On </w:t>
      </w:r>
      <w:r>
        <w:rPr>
          <w:rFonts w:ascii="Garamond" w:hAnsi="Garamond"/>
          <w:sz w:val="24"/>
          <w:lang w:val="en-GB"/>
        </w:rPr>
        <w:t xml:space="preserve">17 </w:t>
      </w:r>
      <w:r w:rsidRPr="00B244CC">
        <w:rPr>
          <w:rFonts w:ascii="Garamond" w:hAnsi="Garamond"/>
          <w:sz w:val="24"/>
          <w:lang w:val="en-GB"/>
        </w:rPr>
        <w:t>May 2019 at 22.10</w:t>
      </w:r>
      <w:r>
        <w:rPr>
          <w:rFonts w:ascii="Garamond" w:hAnsi="Garamond"/>
          <w:sz w:val="24"/>
          <w:lang w:val="en-GB"/>
        </w:rPr>
        <w:t xml:space="preserve"> </w:t>
      </w:r>
      <w:proofErr w:type="spellStart"/>
      <w:r>
        <w:rPr>
          <w:rFonts w:ascii="Garamond" w:hAnsi="Garamond"/>
          <w:sz w:val="24"/>
          <w:lang w:val="en-GB"/>
        </w:rPr>
        <w:t>hrs</w:t>
      </w:r>
      <w:proofErr w:type="spellEnd"/>
      <w:r w:rsidRPr="00B244CC">
        <w:rPr>
          <w:rFonts w:ascii="Garamond" w:hAnsi="Garamond"/>
          <w:sz w:val="24"/>
          <w:lang w:val="en-GB"/>
        </w:rPr>
        <w:t xml:space="preserve">, </w:t>
      </w:r>
      <w:r>
        <w:rPr>
          <w:rFonts w:ascii="Garamond" w:hAnsi="Garamond"/>
          <w:sz w:val="24"/>
          <w:lang w:val="en-GB"/>
        </w:rPr>
        <w:t xml:space="preserve">it was reported to the Sector for Internal Affairs Skopje </w:t>
      </w:r>
      <w:r w:rsidRPr="00B244CC">
        <w:rPr>
          <w:rFonts w:ascii="Garamond" w:hAnsi="Garamond"/>
          <w:sz w:val="24"/>
          <w:lang w:val="en-GB"/>
        </w:rPr>
        <w:t xml:space="preserve">that two minors aged 12 and </w:t>
      </w:r>
      <w:r>
        <w:rPr>
          <w:rFonts w:ascii="Garamond" w:hAnsi="Garamond"/>
          <w:sz w:val="24"/>
          <w:lang w:val="en-GB"/>
        </w:rPr>
        <w:t xml:space="preserve">13 were physically attacked by few unknown persons on </w:t>
      </w:r>
      <w:proofErr w:type="spellStart"/>
      <w:r>
        <w:rPr>
          <w:rFonts w:ascii="Garamond" w:hAnsi="Garamond"/>
          <w:sz w:val="24"/>
          <w:lang w:val="en-GB"/>
        </w:rPr>
        <w:t>Metodija</w:t>
      </w:r>
      <w:proofErr w:type="spellEnd"/>
      <w:r>
        <w:rPr>
          <w:rFonts w:ascii="Garamond" w:hAnsi="Garamond"/>
          <w:sz w:val="24"/>
          <w:lang w:val="en-GB"/>
        </w:rPr>
        <w:t xml:space="preserve"> </w:t>
      </w:r>
      <w:proofErr w:type="spellStart"/>
      <w:r>
        <w:rPr>
          <w:rFonts w:ascii="Garamond" w:hAnsi="Garamond"/>
          <w:sz w:val="24"/>
          <w:lang w:val="en-GB"/>
        </w:rPr>
        <w:t>Andonov</w:t>
      </w:r>
      <w:proofErr w:type="spellEnd"/>
      <w:r>
        <w:rPr>
          <w:rFonts w:ascii="Garamond" w:hAnsi="Garamond"/>
          <w:sz w:val="24"/>
          <w:lang w:val="en-GB"/>
        </w:rPr>
        <w:t xml:space="preserve"> Cento Street</w:t>
      </w:r>
      <w:r w:rsidRPr="00B244CC">
        <w:rPr>
          <w:rFonts w:ascii="Garamond" w:hAnsi="Garamond"/>
          <w:sz w:val="24"/>
          <w:lang w:val="en-GB"/>
        </w:rPr>
        <w:t xml:space="preserve">. Measures are </w:t>
      </w:r>
      <w:r>
        <w:rPr>
          <w:rFonts w:ascii="Garamond" w:hAnsi="Garamond"/>
          <w:sz w:val="24"/>
          <w:lang w:val="en-GB"/>
        </w:rPr>
        <w:t xml:space="preserve">underway to resolve the </w:t>
      </w:r>
      <w:r w:rsidRPr="00B244CC">
        <w:rPr>
          <w:rFonts w:ascii="Garamond" w:hAnsi="Garamond"/>
          <w:sz w:val="24"/>
          <w:lang w:val="en-GB"/>
        </w:rPr>
        <w:t>case.</w:t>
      </w:r>
    </w:p>
    <w:p w:rsidR="004E699B" w:rsidRPr="00642396" w:rsidRDefault="00B244CC" w:rsidP="002A770F">
      <w:pPr>
        <w:pStyle w:val="NormalWeb"/>
        <w:ind w:left="2880" w:firstLine="720"/>
        <w:jc w:val="both"/>
        <w:rPr>
          <w:rFonts w:ascii="Garamond" w:hAnsi="Garamond"/>
          <w:sz w:val="28"/>
          <w:szCs w:val="28"/>
          <w:lang w:val="en-GB"/>
        </w:rPr>
      </w:pPr>
      <w:r>
        <w:rPr>
          <w:rFonts w:ascii="Garamond" w:hAnsi="Garamond"/>
          <w:sz w:val="28"/>
          <w:szCs w:val="28"/>
          <w:lang w:val="en-GB"/>
        </w:rPr>
        <w:t>HATE SPEECH</w:t>
      </w:r>
    </w:p>
    <w:p w:rsidR="004E699B" w:rsidRPr="00642396" w:rsidRDefault="00B244CC" w:rsidP="004E699B">
      <w:pPr>
        <w:keepNext/>
        <w:keepLines/>
        <w:pBdr>
          <w:top w:val="single" w:sz="6" w:space="6" w:color="808080"/>
          <w:bottom w:val="single" w:sz="6" w:space="6" w:color="808080"/>
        </w:pBdr>
        <w:tabs>
          <w:tab w:val="left" w:pos="5325"/>
        </w:tabs>
        <w:spacing w:after="0" w:line="240" w:lineRule="atLeast"/>
        <w:jc w:val="center"/>
        <w:outlineLvl w:val="0"/>
        <w:rPr>
          <w:rFonts w:ascii="Garamond" w:eastAsia="Times New Roman" w:hAnsi="Garamond" w:cs="Times New Roman"/>
          <w:caps/>
          <w:spacing w:val="20"/>
          <w:kern w:val="16"/>
          <w:sz w:val="20"/>
          <w:szCs w:val="20"/>
          <w:lang w:val="en-GB"/>
        </w:rPr>
      </w:pPr>
      <w:r>
        <w:rPr>
          <w:rFonts w:ascii="Garamond" w:eastAsia="Times New Roman" w:hAnsi="Garamond" w:cs="Times New Roman"/>
          <w:caps/>
          <w:spacing w:val="20"/>
          <w:kern w:val="16"/>
          <w:sz w:val="20"/>
          <w:szCs w:val="20"/>
          <w:lang w:val="en-GB"/>
        </w:rPr>
        <w:t>INCREASED TREND OF HATE SPEECH ON THE GROUNDS OF SEXUAL ORIENTATION AND GENDER IDENTITY</w:t>
      </w:r>
    </w:p>
    <w:p w:rsidR="0019774D" w:rsidRPr="00642396" w:rsidRDefault="0019774D" w:rsidP="004E699B">
      <w:pPr>
        <w:spacing w:after="0" w:line="240" w:lineRule="auto"/>
        <w:jc w:val="both"/>
        <w:rPr>
          <w:rFonts w:ascii="Garamond" w:hAnsi="Garamond"/>
          <w:noProof/>
          <w:sz w:val="24"/>
          <w:szCs w:val="24"/>
          <w:lang w:val="en-GB"/>
        </w:rPr>
      </w:pPr>
    </w:p>
    <w:p w:rsidR="00731F43" w:rsidRPr="00642396" w:rsidRDefault="00B244CC" w:rsidP="00731F43">
      <w:pPr>
        <w:jc w:val="both"/>
        <w:rPr>
          <w:rFonts w:ascii="Garamond" w:hAnsi="Garamond"/>
          <w:sz w:val="24"/>
          <w:szCs w:val="24"/>
          <w:lang w:val="en-GB"/>
        </w:rPr>
      </w:pPr>
      <w:r>
        <w:rPr>
          <w:rFonts w:ascii="Garamond" w:hAnsi="Garamond"/>
          <w:sz w:val="24"/>
          <w:szCs w:val="24"/>
          <w:lang w:val="en-GB"/>
        </w:rPr>
        <w:t xml:space="preserve">During the month of May, the Helsinki Committee for Human Rights on the platform </w:t>
      </w:r>
      <w:hyperlink r:id="rId7" w:history="1">
        <w:r w:rsidR="00731F43" w:rsidRPr="00642396">
          <w:rPr>
            <w:rStyle w:val="Hyperlink"/>
            <w:rFonts w:ascii="Garamond" w:hAnsi="Garamond"/>
            <w:sz w:val="24"/>
            <w:szCs w:val="24"/>
            <w:lang w:val="en-GB"/>
          </w:rPr>
          <w:t>www.govornaomraza.mk</w:t>
        </w:r>
      </w:hyperlink>
      <w:r>
        <w:rPr>
          <w:rFonts w:ascii="Garamond" w:hAnsi="Garamond"/>
          <w:sz w:val="24"/>
          <w:szCs w:val="24"/>
          <w:lang w:val="en-GB"/>
        </w:rPr>
        <w:t xml:space="preserve"> registered </w:t>
      </w:r>
      <w:r w:rsidR="00731F43" w:rsidRPr="00642396">
        <w:rPr>
          <w:rFonts w:ascii="Garamond" w:hAnsi="Garamond"/>
          <w:sz w:val="24"/>
          <w:szCs w:val="24"/>
          <w:lang w:val="en-GB"/>
        </w:rPr>
        <w:t xml:space="preserve">61 </w:t>
      </w:r>
      <w:r>
        <w:rPr>
          <w:rFonts w:ascii="Garamond" w:hAnsi="Garamond"/>
          <w:sz w:val="24"/>
          <w:szCs w:val="24"/>
          <w:lang w:val="en-GB"/>
        </w:rPr>
        <w:t xml:space="preserve">reports of hate speech on the social networks/media. For comparison, since the beginning of the year, when some 40 reports on the average per month were registered, during May a dramatically increased trend of hate speech was noted. The largest number of reports (or 30%) </w:t>
      </w:r>
      <w:r w:rsidR="00BE5AFE">
        <w:rPr>
          <w:rFonts w:ascii="Garamond" w:hAnsi="Garamond"/>
          <w:sz w:val="24"/>
          <w:szCs w:val="24"/>
          <w:lang w:val="en-GB"/>
        </w:rPr>
        <w:t>relates t</w:t>
      </w:r>
      <w:r>
        <w:rPr>
          <w:rFonts w:ascii="Garamond" w:hAnsi="Garamond"/>
          <w:sz w:val="24"/>
          <w:szCs w:val="24"/>
          <w:lang w:val="en-GB"/>
        </w:rPr>
        <w:t>o hate speech due to sexual orientation and gender identity in the period when the Helsinki Committee held a press-conference on the organisation of the first Pride Parade in June 2019.</w:t>
      </w:r>
      <w:r w:rsidR="00BE5AFE">
        <w:rPr>
          <w:rFonts w:ascii="Garamond" w:hAnsi="Garamond"/>
          <w:sz w:val="24"/>
          <w:szCs w:val="24"/>
          <w:lang w:val="en-GB"/>
        </w:rPr>
        <w:t xml:space="preserve"> Except for this ground, the hate speech due to ethnic background remained present on the social networks (or 29% of the total number of reports). Following the completion of the second round of the presidential elections on 5 May, reduction of the number of reports due to political affiliation was noted</w:t>
      </w:r>
      <w:r w:rsidR="00731F43" w:rsidRPr="00642396">
        <w:rPr>
          <w:rFonts w:ascii="Garamond" w:hAnsi="Garamond"/>
          <w:sz w:val="24"/>
          <w:szCs w:val="24"/>
          <w:lang w:val="en-GB"/>
        </w:rPr>
        <w:t xml:space="preserve"> (</w:t>
      </w:r>
      <w:r w:rsidR="00BE5AFE">
        <w:rPr>
          <w:rFonts w:ascii="Garamond" w:hAnsi="Garamond"/>
          <w:sz w:val="24"/>
          <w:szCs w:val="24"/>
          <w:lang w:val="en-GB"/>
        </w:rPr>
        <w:t>or</w:t>
      </w:r>
      <w:r w:rsidR="00731F43" w:rsidRPr="00642396">
        <w:rPr>
          <w:rFonts w:ascii="Garamond" w:hAnsi="Garamond"/>
          <w:sz w:val="24"/>
          <w:szCs w:val="24"/>
          <w:lang w:val="en-GB"/>
        </w:rPr>
        <w:t xml:space="preserve"> 20%) </w:t>
      </w:r>
      <w:r w:rsidR="00BE5AFE">
        <w:rPr>
          <w:rFonts w:ascii="Garamond" w:hAnsi="Garamond"/>
          <w:sz w:val="24"/>
          <w:szCs w:val="24"/>
          <w:lang w:val="en-GB"/>
        </w:rPr>
        <w:t>and due to sex and gender</w:t>
      </w:r>
      <w:r w:rsidR="00731F43" w:rsidRPr="00642396">
        <w:rPr>
          <w:rFonts w:ascii="Garamond" w:hAnsi="Garamond"/>
          <w:sz w:val="24"/>
          <w:szCs w:val="24"/>
          <w:lang w:val="en-GB"/>
        </w:rPr>
        <w:t xml:space="preserve"> (11%) </w:t>
      </w:r>
      <w:r w:rsidR="00BE5AFE">
        <w:rPr>
          <w:rFonts w:ascii="Garamond" w:hAnsi="Garamond"/>
          <w:sz w:val="24"/>
          <w:szCs w:val="24"/>
          <w:lang w:val="en-GB"/>
        </w:rPr>
        <w:t>that were present during the political campaign during the month of April</w:t>
      </w:r>
      <w:r w:rsidR="00731F43" w:rsidRPr="00642396">
        <w:rPr>
          <w:rFonts w:ascii="Garamond" w:hAnsi="Garamond"/>
          <w:sz w:val="24"/>
          <w:szCs w:val="24"/>
          <w:lang w:val="en-GB"/>
        </w:rPr>
        <w:t xml:space="preserve">. </w:t>
      </w:r>
    </w:p>
    <w:p w:rsidR="00731F43" w:rsidRPr="00642396" w:rsidRDefault="00731F43" w:rsidP="00731F43">
      <w:pPr>
        <w:jc w:val="both"/>
        <w:rPr>
          <w:rFonts w:ascii="Garamond" w:hAnsi="Garamond"/>
          <w:sz w:val="24"/>
          <w:szCs w:val="24"/>
          <w:lang w:val="en-GB"/>
        </w:rPr>
      </w:pPr>
    </w:p>
    <w:p w:rsidR="00731F43" w:rsidRPr="00642396" w:rsidRDefault="00BE5AFE" w:rsidP="00731F43">
      <w:pPr>
        <w:jc w:val="both"/>
        <w:rPr>
          <w:rFonts w:ascii="Garamond" w:hAnsi="Garamond"/>
          <w:sz w:val="24"/>
          <w:szCs w:val="24"/>
          <w:lang w:val="en-GB"/>
        </w:rPr>
      </w:pPr>
      <w:r>
        <w:rPr>
          <w:rFonts w:ascii="Garamond" w:hAnsi="Garamond"/>
          <w:sz w:val="24"/>
          <w:szCs w:val="24"/>
          <w:lang w:val="en-GB"/>
        </w:rPr>
        <w:t>May,</w:t>
      </w:r>
      <w:r w:rsidR="00731F43" w:rsidRPr="00642396">
        <w:rPr>
          <w:rFonts w:ascii="Garamond" w:hAnsi="Garamond"/>
          <w:sz w:val="24"/>
          <w:szCs w:val="24"/>
          <w:lang w:val="en-GB"/>
        </w:rPr>
        <w:t xml:space="preserve"> 2019</w:t>
      </w:r>
    </w:p>
    <w:p w:rsidR="00731F43" w:rsidRPr="00642396" w:rsidRDefault="00731F43" w:rsidP="00731F43">
      <w:pPr>
        <w:jc w:val="both"/>
        <w:rPr>
          <w:lang w:val="en-GB"/>
        </w:rPr>
      </w:pPr>
      <w:r w:rsidRPr="00642396">
        <w:rPr>
          <w:noProof/>
          <w:lang w:val="en-GB" w:eastAsia="en-GB"/>
        </w:rPr>
        <w:lastRenderedPageBreak/>
        <w:drawing>
          <wp:inline distT="0" distB="0" distL="0" distR="0">
            <wp:extent cx="2724150" cy="3003672"/>
            <wp:effectExtent l="0" t="0" r="0" b="6350"/>
            <wp:docPr id="1" name="Picture 1" descr="C:\Users\EPI Aleksandar\Desktop\m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 Aleksandar\Desktop\m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367" cy="3067863"/>
                    </a:xfrm>
                    <a:prstGeom prst="rect">
                      <a:avLst/>
                    </a:prstGeom>
                    <a:noFill/>
                    <a:ln>
                      <a:noFill/>
                    </a:ln>
                  </pic:spPr>
                </pic:pic>
              </a:graphicData>
            </a:graphic>
          </wp:inline>
        </w:drawing>
      </w:r>
    </w:p>
    <w:p w:rsidR="00731F43" w:rsidRPr="00642396" w:rsidRDefault="00731F43" w:rsidP="00731F43">
      <w:pPr>
        <w:jc w:val="both"/>
        <w:rPr>
          <w:lang w:val="en-GB"/>
        </w:rPr>
      </w:pPr>
    </w:p>
    <w:p w:rsidR="00BE5AFE" w:rsidRPr="00E70983" w:rsidRDefault="00BE5AFE" w:rsidP="00BE5AFE">
      <w:pPr>
        <w:spacing w:after="200"/>
        <w:jc w:val="both"/>
        <w:rPr>
          <w:rFonts w:ascii="Garamond" w:hAnsi="Garamond"/>
          <w:noProof/>
          <w:sz w:val="24"/>
          <w:szCs w:val="24"/>
          <w:highlight w:val="yellow"/>
          <w:lang w:val="mk-MK"/>
        </w:rPr>
      </w:pPr>
      <w:r w:rsidRPr="00E70983">
        <w:rPr>
          <w:rFonts w:ascii="Garamond" w:hAnsi="Garamond"/>
          <w:noProof/>
          <w:sz w:val="24"/>
          <w:szCs w:val="24"/>
          <w:highlight w:val="yellow"/>
          <w:lang w:val="mk-MK"/>
        </w:rPr>
        <w:t>Текстот во графиконот:</w:t>
      </w:r>
    </w:p>
    <w:p w:rsidR="00BE5AFE" w:rsidRPr="00E70983" w:rsidRDefault="00BE5AFE" w:rsidP="00BE5AFE">
      <w:pPr>
        <w:spacing w:after="0"/>
        <w:jc w:val="both"/>
        <w:rPr>
          <w:rFonts w:ascii="Garamond" w:hAnsi="Garamond"/>
          <w:noProof/>
          <w:sz w:val="24"/>
          <w:szCs w:val="24"/>
          <w:highlight w:val="yellow"/>
        </w:rPr>
      </w:pPr>
      <w:r w:rsidRPr="00E70983">
        <w:rPr>
          <w:rFonts w:ascii="Garamond" w:hAnsi="Garamond"/>
          <w:noProof/>
          <w:sz w:val="24"/>
          <w:szCs w:val="24"/>
          <w:highlight w:val="yellow"/>
        </w:rPr>
        <w:t>Hate speech due to sexual orientation and gender identity</w:t>
      </w:r>
    </w:p>
    <w:p w:rsidR="00BE5AFE" w:rsidRPr="00E70983" w:rsidRDefault="00BE5AFE" w:rsidP="00BE5AFE">
      <w:pPr>
        <w:spacing w:after="0"/>
        <w:jc w:val="both"/>
        <w:rPr>
          <w:rFonts w:ascii="Garamond" w:hAnsi="Garamond"/>
          <w:noProof/>
          <w:sz w:val="24"/>
          <w:szCs w:val="24"/>
          <w:highlight w:val="yellow"/>
        </w:rPr>
      </w:pPr>
      <w:r w:rsidRPr="00E70983">
        <w:rPr>
          <w:rFonts w:ascii="Garamond" w:hAnsi="Garamond"/>
          <w:noProof/>
          <w:sz w:val="24"/>
          <w:szCs w:val="24"/>
          <w:highlight w:val="yellow"/>
        </w:rPr>
        <w:t>Hate speech due to ethnic background</w:t>
      </w:r>
    </w:p>
    <w:p w:rsidR="00BE5AFE" w:rsidRPr="00E70983" w:rsidRDefault="00BE5AFE" w:rsidP="00BE5AFE">
      <w:pPr>
        <w:spacing w:after="0"/>
        <w:jc w:val="both"/>
        <w:rPr>
          <w:rFonts w:ascii="Garamond" w:hAnsi="Garamond"/>
          <w:noProof/>
          <w:sz w:val="24"/>
          <w:szCs w:val="24"/>
          <w:highlight w:val="yellow"/>
        </w:rPr>
      </w:pPr>
      <w:r w:rsidRPr="00E70983">
        <w:rPr>
          <w:rFonts w:ascii="Garamond" w:hAnsi="Garamond"/>
          <w:noProof/>
          <w:sz w:val="24"/>
          <w:szCs w:val="24"/>
          <w:highlight w:val="yellow"/>
        </w:rPr>
        <w:t>Hate speech due to political affiliation</w:t>
      </w:r>
    </w:p>
    <w:p w:rsidR="00BE5AFE" w:rsidRPr="00E70983" w:rsidRDefault="00BE5AFE" w:rsidP="00BE5AFE">
      <w:pPr>
        <w:spacing w:after="0"/>
        <w:jc w:val="both"/>
        <w:rPr>
          <w:rFonts w:ascii="Garamond" w:hAnsi="Garamond"/>
          <w:noProof/>
          <w:sz w:val="24"/>
          <w:szCs w:val="24"/>
          <w:highlight w:val="yellow"/>
        </w:rPr>
      </w:pPr>
      <w:r w:rsidRPr="00E70983">
        <w:rPr>
          <w:rFonts w:ascii="Garamond" w:hAnsi="Garamond"/>
          <w:noProof/>
          <w:sz w:val="24"/>
          <w:szCs w:val="24"/>
          <w:highlight w:val="yellow"/>
        </w:rPr>
        <w:t>Hate speech due to sex and gender</w:t>
      </w:r>
    </w:p>
    <w:p w:rsidR="00BE5AFE" w:rsidRPr="00E70983" w:rsidRDefault="00BE5AFE" w:rsidP="00BE5AFE">
      <w:pPr>
        <w:spacing w:after="0"/>
        <w:jc w:val="both"/>
        <w:rPr>
          <w:rFonts w:ascii="Garamond" w:hAnsi="Garamond"/>
          <w:noProof/>
          <w:sz w:val="24"/>
          <w:szCs w:val="24"/>
          <w:highlight w:val="yellow"/>
        </w:rPr>
      </w:pPr>
      <w:r w:rsidRPr="00E70983">
        <w:rPr>
          <w:rFonts w:ascii="Garamond" w:hAnsi="Garamond"/>
          <w:noProof/>
          <w:sz w:val="24"/>
          <w:szCs w:val="24"/>
          <w:highlight w:val="yellow"/>
        </w:rPr>
        <w:t>Hate speech due to race/colour</w:t>
      </w:r>
    </w:p>
    <w:p w:rsidR="00BE5AFE" w:rsidRPr="00E70983" w:rsidRDefault="00BE5AFE" w:rsidP="00BE5AFE">
      <w:pPr>
        <w:spacing w:after="0"/>
        <w:jc w:val="both"/>
        <w:rPr>
          <w:rFonts w:ascii="Garamond" w:hAnsi="Garamond"/>
          <w:noProof/>
          <w:sz w:val="24"/>
          <w:szCs w:val="24"/>
          <w:highlight w:val="yellow"/>
        </w:rPr>
      </w:pPr>
      <w:r>
        <w:rPr>
          <w:rFonts w:ascii="Garamond" w:hAnsi="Garamond"/>
          <w:noProof/>
          <w:sz w:val="24"/>
          <w:szCs w:val="24"/>
          <w:highlight w:val="yellow"/>
        </w:rPr>
        <w:t xml:space="preserve">Foreign citizens subject to </w:t>
      </w:r>
      <w:r w:rsidRPr="00E70983">
        <w:rPr>
          <w:rFonts w:ascii="Garamond" w:hAnsi="Garamond"/>
          <w:noProof/>
          <w:sz w:val="24"/>
          <w:szCs w:val="24"/>
          <w:highlight w:val="yellow"/>
        </w:rPr>
        <w:t>m</w:t>
      </w:r>
      <w:r>
        <w:rPr>
          <w:rFonts w:ascii="Garamond" w:hAnsi="Garamond"/>
          <w:noProof/>
          <w:sz w:val="24"/>
          <w:szCs w:val="24"/>
          <w:highlight w:val="yellow"/>
        </w:rPr>
        <w:t>o</w:t>
      </w:r>
      <w:r w:rsidRPr="00E70983">
        <w:rPr>
          <w:rFonts w:ascii="Garamond" w:hAnsi="Garamond"/>
          <w:noProof/>
          <w:sz w:val="24"/>
          <w:szCs w:val="24"/>
          <w:highlight w:val="yellow"/>
        </w:rPr>
        <w:t>cking</w:t>
      </w:r>
    </w:p>
    <w:p w:rsidR="00BE5AFE" w:rsidRDefault="00BE5AFE" w:rsidP="00BE5AFE">
      <w:pPr>
        <w:spacing w:after="0"/>
        <w:jc w:val="both"/>
        <w:rPr>
          <w:rFonts w:ascii="Garamond" w:hAnsi="Garamond"/>
          <w:noProof/>
          <w:sz w:val="24"/>
          <w:szCs w:val="24"/>
          <w:highlight w:val="yellow"/>
        </w:rPr>
      </w:pPr>
      <w:r>
        <w:rPr>
          <w:rFonts w:ascii="Garamond" w:hAnsi="Garamond"/>
          <w:noProof/>
          <w:sz w:val="24"/>
          <w:szCs w:val="24"/>
          <w:highlight w:val="yellow"/>
        </w:rPr>
        <w:t>Hate speech due to intellectual or physical disability</w:t>
      </w:r>
    </w:p>
    <w:p w:rsidR="00BE5AFE" w:rsidRPr="00E70983" w:rsidRDefault="00BE5AFE" w:rsidP="00BE5AFE">
      <w:pPr>
        <w:spacing w:after="0"/>
        <w:jc w:val="both"/>
        <w:rPr>
          <w:rFonts w:ascii="Garamond" w:hAnsi="Garamond"/>
          <w:noProof/>
          <w:sz w:val="24"/>
          <w:szCs w:val="24"/>
          <w:highlight w:val="yellow"/>
        </w:rPr>
      </w:pPr>
      <w:r w:rsidRPr="00E70983">
        <w:rPr>
          <w:rFonts w:ascii="Garamond" w:hAnsi="Garamond"/>
          <w:noProof/>
          <w:sz w:val="24"/>
          <w:szCs w:val="24"/>
          <w:highlight w:val="yellow"/>
        </w:rPr>
        <w:t>Hate speech due to religion and belief</w:t>
      </w:r>
    </w:p>
    <w:p w:rsidR="00BE5AFE" w:rsidRPr="00BE5AFE" w:rsidRDefault="00BE5AFE" w:rsidP="00731F43">
      <w:pPr>
        <w:spacing w:after="0" w:line="240" w:lineRule="auto"/>
        <w:jc w:val="both"/>
        <w:rPr>
          <w:rFonts w:ascii="Garamond" w:hAnsi="Garamond"/>
          <w:sz w:val="24"/>
          <w:szCs w:val="24"/>
        </w:rPr>
      </w:pPr>
    </w:p>
    <w:p w:rsidR="00BE5AFE" w:rsidRDefault="00BE5AFE" w:rsidP="00731F43">
      <w:pPr>
        <w:spacing w:after="0" w:line="240" w:lineRule="auto"/>
        <w:jc w:val="both"/>
        <w:rPr>
          <w:rFonts w:ascii="Garamond" w:hAnsi="Garamond"/>
          <w:sz w:val="24"/>
          <w:szCs w:val="24"/>
          <w:lang w:val="en-GB"/>
        </w:rPr>
      </w:pPr>
      <w:r>
        <w:rPr>
          <w:rFonts w:ascii="Garamond" w:hAnsi="Garamond"/>
          <w:sz w:val="24"/>
          <w:szCs w:val="24"/>
          <w:lang w:val="en-GB"/>
        </w:rPr>
        <w:t>Based on the monitoring system of</w:t>
      </w:r>
      <w:r w:rsidRPr="00BE5AFE">
        <w:rPr>
          <w:rFonts w:ascii="Garamond" w:hAnsi="Garamond"/>
          <w:sz w:val="24"/>
          <w:szCs w:val="24"/>
          <w:lang w:val="en-GB"/>
        </w:rPr>
        <w:t xml:space="preserve"> the Helsinki Committee, the increased number of </w:t>
      </w:r>
      <w:r>
        <w:rPr>
          <w:rFonts w:ascii="Garamond" w:hAnsi="Garamond"/>
          <w:sz w:val="24"/>
          <w:szCs w:val="24"/>
          <w:lang w:val="en-GB"/>
        </w:rPr>
        <w:t xml:space="preserve">reports </w:t>
      </w:r>
      <w:r w:rsidRPr="00BE5AFE">
        <w:rPr>
          <w:rFonts w:ascii="Garamond" w:hAnsi="Garamond"/>
          <w:sz w:val="24"/>
          <w:szCs w:val="24"/>
          <w:lang w:val="en-GB"/>
        </w:rPr>
        <w:t xml:space="preserve">is due to the </w:t>
      </w:r>
      <w:r>
        <w:rPr>
          <w:rFonts w:ascii="Garamond" w:hAnsi="Garamond"/>
          <w:sz w:val="24"/>
          <w:szCs w:val="24"/>
          <w:lang w:val="en-GB"/>
        </w:rPr>
        <w:t xml:space="preserve">raised </w:t>
      </w:r>
      <w:r w:rsidRPr="00BE5AFE">
        <w:rPr>
          <w:rFonts w:ascii="Garamond" w:hAnsi="Garamond"/>
          <w:sz w:val="24"/>
          <w:szCs w:val="24"/>
          <w:lang w:val="en-GB"/>
        </w:rPr>
        <w:t>awareness of the users of social ne</w:t>
      </w:r>
      <w:r>
        <w:rPr>
          <w:rFonts w:ascii="Garamond" w:hAnsi="Garamond"/>
          <w:sz w:val="24"/>
          <w:szCs w:val="24"/>
          <w:lang w:val="en-GB"/>
        </w:rPr>
        <w:t>tworks. The hate speech that</w:t>
      </w:r>
      <w:r w:rsidRPr="00BE5AFE">
        <w:rPr>
          <w:rFonts w:ascii="Garamond" w:hAnsi="Garamond"/>
          <w:sz w:val="24"/>
          <w:szCs w:val="24"/>
          <w:lang w:val="en-GB"/>
        </w:rPr>
        <w:t xml:space="preserve"> increased dramatically with the announcement of the Pride Parade has been documented and the competent institutions are informed of this phenomenon. We urge the competent institutions to closely monitor the growing trend and react accordingly, taking into account that we expect the trend to continue in </w:t>
      </w:r>
      <w:r>
        <w:rPr>
          <w:rFonts w:ascii="Garamond" w:hAnsi="Garamond"/>
          <w:sz w:val="24"/>
          <w:szCs w:val="24"/>
          <w:lang w:val="en-GB"/>
        </w:rPr>
        <w:t xml:space="preserve">the month of </w:t>
      </w:r>
      <w:r w:rsidRPr="00BE5AFE">
        <w:rPr>
          <w:rFonts w:ascii="Garamond" w:hAnsi="Garamond"/>
          <w:sz w:val="24"/>
          <w:szCs w:val="24"/>
          <w:lang w:val="en-GB"/>
        </w:rPr>
        <w:t>June.</w:t>
      </w:r>
    </w:p>
    <w:p w:rsidR="00BE5AFE" w:rsidRDefault="00BE5AFE" w:rsidP="00731F43">
      <w:pPr>
        <w:spacing w:after="0" w:line="240" w:lineRule="auto"/>
        <w:jc w:val="both"/>
        <w:rPr>
          <w:rFonts w:ascii="Garamond" w:hAnsi="Garamond"/>
          <w:sz w:val="24"/>
          <w:szCs w:val="24"/>
          <w:lang w:val="en-GB"/>
        </w:rPr>
      </w:pPr>
    </w:p>
    <w:p w:rsidR="001775D0" w:rsidRPr="00642396" w:rsidRDefault="001775D0" w:rsidP="001775D0">
      <w:pPr>
        <w:pStyle w:val="NormalWeb"/>
        <w:shd w:val="clear" w:color="auto" w:fill="FFFFFF"/>
        <w:spacing w:before="0" w:beforeAutospacing="0" w:after="240" w:afterAutospacing="0"/>
        <w:jc w:val="both"/>
        <w:textAlignment w:val="baseline"/>
        <w:rPr>
          <w:rFonts w:asciiTheme="minorHAnsi" w:hAnsiTheme="minorHAnsi" w:cstheme="minorHAnsi"/>
          <w:sz w:val="22"/>
          <w:szCs w:val="22"/>
          <w:lang w:val="en-GB"/>
        </w:rPr>
      </w:pPr>
    </w:p>
    <w:p w:rsidR="0019774D" w:rsidRPr="00642396" w:rsidRDefault="0019774D" w:rsidP="0019774D">
      <w:pPr>
        <w:pStyle w:val="NoSpacing"/>
        <w:spacing w:line="360" w:lineRule="auto"/>
        <w:rPr>
          <w:sz w:val="28"/>
          <w:szCs w:val="28"/>
          <w:lang w:val="en-GB"/>
        </w:rPr>
      </w:pPr>
    </w:p>
    <w:p w:rsidR="004E699B" w:rsidRPr="00642396" w:rsidRDefault="00BE5AFE" w:rsidP="0019774D">
      <w:pPr>
        <w:spacing w:after="0" w:line="240" w:lineRule="auto"/>
        <w:jc w:val="center"/>
        <w:rPr>
          <w:rFonts w:ascii="Garamond" w:eastAsia="Times New Roman" w:hAnsi="Garamond" w:cs="Arial"/>
          <w:sz w:val="28"/>
          <w:szCs w:val="28"/>
          <w:lang w:val="en-GB"/>
        </w:rPr>
      </w:pPr>
      <w:r>
        <w:rPr>
          <w:rFonts w:ascii="Garamond" w:eastAsia="Times New Roman" w:hAnsi="Garamond" w:cs="Arial"/>
          <w:sz w:val="28"/>
          <w:szCs w:val="28"/>
          <w:lang w:val="en-GB"/>
        </w:rPr>
        <w:lastRenderedPageBreak/>
        <w:t>LABOUR RIGHTS</w:t>
      </w:r>
    </w:p>
    <w:p w:rsidR="004E699B" w:rsidRPr="00642396" w:rsidRDefault="004E699B" w:rsidP="004E699B">
      <w:pPr>
        <w:spacing w:after="0" w:line="240" w:lineRule="auto"/>
        <w:jc w:val="center"/>
        <w:rPr>
          <w:rFonts w:ascii="Garamond" w:eastAsia="Times New Roman" w:hAnsi="Garamond" w:cs="Arial"/>
          <w:sz w:val="28"/>
          <w:szCs w:val="28"/>
          <w:lang w:val="en-GB"/>
        </w:rPr>
      </w:pPr>
    </w:p>
    <w:p w:rsidR="004E699B" w:rsidRPr="00642396" w:rsidRDefault="00BE5AFE" w:rsidP="004E699B">
      <w:pPr>
        <w:keepNext/>
        <w:keepLines/>
        <w:pBdr>
          <w:top w:val="single" w:sz="6" w:space="6" w:color="808080"/>
          <w:bottom w:val="single" w:sz="6" w:space="6" w:color="808080"/>
        </w:pBdr>
        <w:tabs>
          <w:tab w:val="left" w:pos="5325"/>
        </w:tabs>
        <w:spacing w:after="0" w:line="240" w:lineRule="atLeast"/>
        <w:jc w:val="center"/>
        <w:outlineLvl w:val="0"/>
        <w:rPr>
          <w:rFonts w:ascii="Garamond" w:eastAsia="Times New Roman" w:hAnsi="Garamond" w:cs="Times New Roman"/>
          <w:caps/>
          <w:spacing w:val="20"/>
          <w:kern w:val="16"/>
          <w:sz w:val="20"/>
          <w:szCs w:val="20"/>
          <w:lang w:val="en-GB"/>
        </w:rPr>
      </w:pPr>
      <w:r>
        <w:rPr>
          <w:rFonts w:ascii="Garamond" w:eastAsia="Times New Roman" w:hAnsi="Garamond" w:cs="Times New Roman"/>
          <w:caps/>
          <w:spacing w:val="20"/>
          <w:kern w:val="16"/>
          <w:sz w:val="20"/>
          <w:szCs w:val="20"/>
          <w:lang w:val="en-GB"/>
        </w:rPr>
        <w:t>Mobbing established in a court proceeding</w:t>
      </w:r>
    </w:p>
    <w:p w:rsidR="004E699B" w:rsidRPr="00642396" w:rsidRDefault="004E699B" w:rsidP="004E699B">
      <w:pPr>
        <w:spacing w:after="0" w:line="240" w:lineRule="auto"/>
        <w:jc w:val="both"/>
        <w:rPr>
          <w:rFonts w:ascii="Garamond" w:hAnsi="Garamond"/>
          <w:noProof/>
          <w:sz w:val="24"/>
          <w:szCs w:val="24"/>
          <w:lang w:val="en-GB"/>
        </w:rPr>
      </w:pPr>
    </w:p>
    <w:p w:rsidR="00BE5AFE" w:rsidRDefault="00BE5AFE" w:rsidP="00C80A3B">
      <w:pPr>
        <w:spacing w:after="0" w:line="240" w:lineRule="auto"/>
        <w:jc w:val="both"/>
        <w:rPr>
          <w:rFonts w:ascii="Garamond" w:hAnsi="Garamond"/>
          <w:sz w:val="24"/>
          <w:szCs w:val="24"/>
          <w:lang w:val="en-GB"/>
        </w:rPr>
      </w:pPr>
    </w:p>
    <w:p w:rsidR="00C80A3B" w:rsidRPr="00642396" w:rsidRDefault="00BE5AFE" w:rsidP="00C80A3B">
      <w:pPr>
        <w:spacing w:after="0" w:line="240" w:lineRule="auto"/>
        <w:jc w:val="both"/>
        <w:rPr>
          <w:rFonts w:ascii="Garamond" w:hAnsi="Garamond"/>
          <w:sz w:val="24"/>
          <w:szCs w:val="24"/>
          <w:lang w:val="en-GB"/>
        </w:rPr>
      </w:pPr>
      <w:r>
        <w:rPr>
          <w:rFonts w:ascii="Garamond" w:hAnsi="Garamond"/>
          <w:sz w:val="24"/>
          <w:szCs w:val="24"/>
          <w:lang w:val="en-GB"/>
        </w:rPr>
        <w:t xml:space="preserve">The Helsinki Committee for Human Rights during the month of May was approached by six workers with a request for free legal aid. The Committee’s legal team provided legal information and </w:t>
      </w:r>
      <w:r w:rsidR="00266DDB">
        <w:rPr>
          <w:rFonts w:ascii="Garamond" w:hAnsi="Garamond"/>
          <w:sz w:val="24"/>
          <w:szCs w:val="24"/>
          <w:lang w:val="en-GB"/>
        </w:rPr>
        <w:t>advice on</w:t>
      </w:r>
      <w:r w:rsidR="00C80A3B" w:rsidRPr="00642396">
        <w:rPr>
          <w:rFonts w:ascii="Garamond" w:hAnsi="Garamond"/>
          <w:sz w:val="24"/>
          <w:szCs w:val="24"/>
          <w:lang w:val="en-GB"/>
        </w:rPr>
        <w:t xml:space="preserve">: </w:t>
      </w:r>
    </w:p>
    <w:p w:rsidR="00C80A3B" w:rsidRPr="00642396" w:rsidRDefault="00C80A3B" w:rsidP="00C80A3B">
      <w:pPr>
        <w:spacing w:after="0" w:line="240" w:lineRule="auto"/>
        <w:jc w:val="both"/>
        <w:rPr>
          <w:rFonts w:ascii="Garamond" w:hAnsi="Garamond"/>
          <w:sz w:val="24"/>
          <w:szCs w:val="24"/>
          <w:lang w:val="en-GB"/>
        </w:rPr>
      </w:pPr>
    </w:p>
    <w:p w:rsidR="00C80A3B" w:rsidRPr="00642396" w:rsidRDefault="00266DDB" w:rsidP="00C80A3B">
      <w:pPr>
        <w:pStyle w:val="ListParagraph"/>
        <w:numPr>
          <w:ilvl w:val="0"/>
          <w:numId w:val="6"/>
        </w:numPr>
        <w:spacing w:after="0" w:line="240" w:lineRule="auto"/>
        <w:jc w:val="both"/>
        <w:rPr>
          <w:rFonts w:ascii="Garamond" w:hAnsi="Garamond"/>
          <w:sz w:val="24"/>
          <w:szCs w:val="24"/>
          <w:lang w:val="en-GB"/>
        </w:rPr>
      </w:pPr>
      <w:r>
        <w:rPr>
          <w:rFonts w:ascii="Garamond" w:hAnsi="Garamond"/>
          <w:sz w:val="24"/>
          <w:szCs w:val="24"/>
          <w:lang w:val="en-GB"/>
        </w:rPr>
        <w:t>raising a procedure before the State Labour Inspectorate for declared workers</w:t>
      </w:r>
      <w:r w:rsidR="00C80A3B" w:rsidRPr="00642396">
        <w:rPr>
          <w:rFonts w:ascii="Garamond" w:hAnsi="Garamond"/>
          <w:sz w:val="24"/>
          <w:szCs w:val="24"/>
          <w:lang w:val="en-GB"/>
        </w:rPr>
        <w:t>;</w:t>
      </w:r>
    </w:p>
    <w:p w:rsidR="00C80A3B" w:rsidRPr="00266DDB" w:rsidRDefault="00266DDB" w:rsidP="00266DDB">
      <w:pPr>
        <w:pStyle w:val="ListParagraph"/>
        <w:numPr>
          <w:ilvl w:val="0"/>
          <w:numId w:val="6"/>
        </w:numPr>
        <w:spacing w:after="0" w:line="240" w:lineRule="auto"/>
        <w:jc w:val="both"/>
        <w:rPr>
          <w:rFonts w:ascii="Garamond" w:hAnsi="Garamond"/>
          <w:sz w:val="24"/>
          <w:szCs w:val="24"/>
          <w:lang w:val="en-GB"/>
        </w:rPr>
      </w:pPr>
      <w:r>
        <w:rPr>
          <w:rFonts w:ascii="Garamond" w:hAnsi="Garamond"/>
          <w:sz w:val="24"/>
          <w:szCs w:val="24"/>
          <w:lang w:val="en-GB"/>
        </w:rPr>
        <w:t>assignment at another work position out of any written decision</w:t>
      </w:r>
      <w:r w:rsidR="00C80A3B" w:rsidRPr="00266DDB">
        <w:rPr>
          <w:rFonts w:ascii="Garamond" w:hAnsi="Garamond"/>
          <w:sz w:val="24"/>
          <w:szCs w:val="24"/>
          <w:lang w:val="en-GB"/>
        </w:rPr>
        <w:t>;</w:t>
      </w:r>
    </w:p>
    <w:p w:rsidR="00C80A3B" w:rsidRPr="00642396" w:rsidRDefault="00266DDB" w:rsidP="00C80A3B">
      <w:pPr>
        <w:pStyle w:val="ListParagraph"/>
        <w:numPr>
          <w:ilvl w:val="0"/>
          <w:numId w:val="6"/>
        </w:numPr>
        <w:spacing w:after="0" w:line="240" w:lineRule="auto"/>
        <w:jc w:val="both"/>
        <w:rPr>
          <w:rFonts w:ascii="Garamond" w:hAnsi="Garamond"/>
          <w:sz w:val="24"/>
          <w:szCs w:val="24"/>
          <w:lang w:val="en-GB"/>
        </w:rPr>
      </w:pPr>
      <w:r>
        <w:rPr>
          <w:rFonts w:ascii="Garamond" w:hAnsi="Garamond"/>
          <w:sz w:val="24"/>
          <w:szCs w:val="24"/>
          <w:lang w:val="en-GB"/>
        </w:rPr>
        <w:t>cancellation of employment contract due to business reasons</w:t>
      </w:r>
      <w:r w:rsidR="00C80A3B" w:rsidRPr="00642396">
        <w:rPr>
          <w:rFonts w:ascii="Garamond" w:hAnsi="Garamond"/>
          <w:sz w:val="24"/>
          <w:szCs w:val="24"/>
          <w:lang w:val="en-GB"/>
        </w:rPr>
        <w:t>;</w:t>
      </w:r>
    </w:p>
    <w:p w:rsidR="00C80A3B" w:rsidRPr="00642396" w:rsidRDefault="00266DDB" w:rsidP="00C80A3B">
      <w:pPr>
        <w:pStyle w:val="ListParagraph"/>
        <w:numPr>
          <w:ilvl w:val="0"/>
          <w:numId w:val="6"/>
        </w:numPr>
        <w:spacing w:after="0" w:line="240" w:lineRule="auto"/>
        <w:jc w:val="both"/>
        <w:rPr>
          <w:rFonts w:ascii="Garamond" w:hAnsi="Garamond"/>
          <w:sz w:val="24"/>
          <w:szCs w:val="24"/>
          <w:lang w:val="en-GB"/>
        </w:rPr>
      </w:pPr>
      <w:r>
        <w:rPr>
          <w:rFonts w:ascii="Garamond" w:hAnsi="Garamond"/>
          <w:sz w:val="24"/>
          <w:szCs w:val="24"/>
          <w:lang w:val="en-GB"/>
        </w:rPr>
        <w:t>remuneration provided by the employer in the case of death of a workers’ family member, and</w:t>
      </w:r>
    </w:p>
    <w:p w:rsidR="00C80A3B" w:rsidRPr="00642396" w:rsidRDefault="00266DDB" w:rsidP="00731F43">
      <w:pPr>
        <w:pStyle w:val="ListParagraph"/>
        <w:numPr>
          <w:ilvl w:val="0"/>
          <w:numId w:val="6"/>
        </w:numPr>
        <w:spacing w:after="0" w:line="240" w:lineRule="auto"/>
        <w:jc w:val="both"/>
        <w:rPr>
          <w:rFonts w:ascii="Garamond" w:hAnsi="Garamond"/>
          <w:sz w:val="24"/>
          <w:szCs w:val="24"/>
          <w:lang w:val="en-GB"/>
        </w:rPr>
      </w:pPr>
      <w:proofErr w:type="gramStart"/>
      <w:r>
        <w:rPr>
          <w:rFonts w:ascii="Garamond" w:hAnsi="Garamond"/>
          <w:sz w:val="24"/>
          <w:szCs w:val="24"/>
          <w:lang w:val="en-GB"/>
        </w:rPr>
        <w:t>running</w:t>
      </w:r>
      <w:proofErr w:type="gramEnd"/>
      <w:r>
        <w:rPr>
          <w:rFonts w:ascii="Garamond" w:hAnsi="Garamond"/>
          <w:sz w:val="24"/>
          <w:szCs w:val="24"/>
          <w:lang w:val="en-GB"/>
        </w:rPr>
        <w:t xml:space="preserve"> disciplinary procedure against the worker due to abuse of sick leave</w:t>
      </w:r>
      <w:r w:rsidR="00C80A3B" w:rsidRPr="00642396">
        <w:rPr>
          <w:rFonts w:ascii="Garamond" w:hAnsi="Garamond"/>
          <w:sz w:val="24"/>
          <w:szCs w:val="24"/>
          <w:lang w:val="en-GB"/>
        </w:rPr>
        <w:t>.</w:t>
      </w:r>
    </w:p>
    <w:p w:rsidR="00731F43" w:rsidRPr="00642396" w:rsidRDefault="00731F43" w:rsidP="00731F43">
      <w:pPr>
        <w:pStyle w:val="ListParagraph"/>
        <w:spacing w:after="0" w:line="240" w:lineRule="auto"/>
        <w:jc w:val="both"/>
        <w:rPr>
          <w:rFonts w:ascii="Garamond" w:hAnsi="Garamond"/>
          <w:sz w:val="24"/>
          <w:szCs w:val="24"/>
          <w:lang w:val="en-GB"/>
        </w:rPr>
      </w:pPr>
    </w:p>
    <w:p w:rsidR="00C80A3B" w:rsidRPr="00642396" w:rsidRDefault="00266DDB" w:rsidP="00C80A3B">
      <w:pPr>
        <w:spacing w:after="0" w:line="240" w:lineRule="auto"/>
        <w:jc w:val="both"/>
        <w:rPr>
          <w:rFonts w:ascii="Garamond" w:hAnsi="Garamond"/>
          <w:sz w:val="24"/>
          <w:szCs w:val="24"/>
          <w:lang w:val="en-GB"/>
        </w:rPr>
      </w:pPr>
      <w:r>
        <w:rPr>
          <w:rFonts w:ascii="Garamond" w:hAnsi="Garamond"/>
          <w:sz w:val="24"/>
          <w:szCs w:val="24"/>
          <w:lang w:val="en-GB"/>
        </w:rPr>
        <w:t>A representative of the Helsinki Committee during this month monitored a trial in a proceeding for protection against harassment at the workplace (mobbing) before the First Instance Civil Rights Court in Skopje. During the trial, witnesses were heard, which were proposed by both parties and the Committee representative noted that the participants in the proceedings do not recognise all the behaviours that may imply mobbing. Namely, the wider public recognises as mobbing only inappropriate behaviour of the employer towards the workers, such as, raising the voice towards the worker, insult, degradation and/or other behaviours that may be interpreted as inappropriate treatment. Although such behaviours represent direct attack</w:t>
      </w:r>
      <w:r w:rsidR="00DD373B">
        <w:rPr>
          <w:rFonts w:ascii="Garamond" w:hAnsi="Garamond"/>
          <w:sz w:val="24"/>
          <w:szCs w:val="24"/>
          <w:lang w:val="en-GB"/>
        </w:rPr>
        <w:t xml:space="preserve"> on the workers’ dignity, mobbing in some cases may be manifested also as giving too many or too little tasks or disabling or preventing the completion of the tasks by the worker, by making ungrounded critics and remarks. In essence, any continuous behaviour with final goal may be deterioration of the physical and mental health, discrediting the professional future of the employee, termination of the labour relation or abandonment of the work position, is considered as mobbing. </w:t>
      </w:r>
    </w:p>
    <w:p w:rsidR="00C80A3B" w:rsidRPr="00642396" w:rsidRDefault="00C80A3B" w:rsidP="00C80A3B">
      <w:pPr>
        <w:spacing w:after="0" w:line="240" w:lineRule="auto"/>
        <w:jc w:val="both"/>
        <w:rPr>
          <w:rFonts w:ascii="Garamond" w:hAnsi="Garamond"/>
          <w:sz w:val="24"/>
          <w:szCs w:val="24"/>
          <w:lang w:val="en-GB"/>
        </w:rPr>
      </w:pPr>
    </w:p>
    <w:p w:rsidR="00C80A3B" w:rsidRPr="00642396" w:rsidRDefault="00DD373B" w:rsidP="00C80A3B">
      <w:pPr>
        <w:spacing w:after="0" w:line="240" w:lineRule="auto"/>
        <w:jc w:val="both"/>
        <w:rPr>
          <w:rFonts w:ascii="Garamond" w:hAnsi="Garamond"/>
          <w:sz w:val="24"/>
          <w:szCs w:val="24"/>
          <w:lang w:val="en-GB"/>
        </w:rPr>
      </w:pPr>
      <w:r>
        <w:rPr>
          <w:rFonts w:ascii="Garamond" w:hAnsi="Garamond"/>
          <w:sz w:val="24"/>
          <w:szCs w:val="24"/>
          <w:lang w:val="en-GB"/>
        </w:rPr>
        <w:t xml:space="preserve">The Law on Protection against Harassment at the Workplace envisages that during the court proceeding, the burden of proof that there was no concrete behaviour representing mobbing shall fall on the mobbing perpetrator. Disobeying to this provision in the labour dispute procedures, which is frequently noted by the Helsinki Committee representatives, endangers the </w:t>
      </w:r>
      <w:r w:rsidR="003C53D1">
        <w:rPr>
          <w:rFonts w:ascii="Garamond" w:hAnsi="Garamond"/>
          <w:sz w:val="24"/>
          <w:szCs w:val="24"/>
          <w:lang w:val="en-GB"/>
        </w:rPr>
        <w:t>provision o</w:t>
      </w:r>
      <w:r>
        <w:rPr>
          <w:rFonts w:ascii="Garamond" w:hAnsi="Garamond"/>
          <w:sz w:val="24"/>
          <w:szCs w:val="24"/>
          <w:lang w:val="en-GB"/>
        </w:rPr>
        <w:t xml:space="preserve">f efficient mechanism for protection against mobbing. </w:t>
      </w:r>
      <w:r w:rsidR="00C80A3B" w:rsidRPr="00642396">
        <w:rPr>
          <w:rFonts w:ascii="Garamond" w:hAnsi="Garamond"/>
          <w:sz w:val="24"/>
          <w:szCs w:val="24"/>
          <w:lang w:val="en-GB"/>
        </w:rPr>
        <w:t xml:space="preserve"> </w:t>
      </w:r>
    </w:p>
    <w:p w:rsidR="00C80A3B" w:rsidRPr="00642396" w:rsidRDefault="00C80A3B" w:rsidP="00C80A3B">
      <w:pPr>
        <w:spacing w:after="0" w:line="240" w:lineRule="auto"/>
        <w:jc w:val="both"/>
        <w:rPr>
          <w:rFonts w:ascii="Garamond" w:hAnsi="Garamond"/>
          <w:sz w:val="24"/>
          <w:szCs w:val="24"/>
          <w:lang w:val="en-GB"/>
        </w:rPr>
      </w:pPr>
    </w:p>
    <w:p w:rsidR="00C80A3B" w:rsidRPr="00642396" w:rsidRDefault="00DD373B" w:rsidP="00C80A3B">
      <w:pPr>
        <w:spacing w:after="0" w:line="240" w:lineRule="auto"/>
        <w:jc w:val="both"/>
        <w:rPr>
          <w:rFonts w:ascii="Garamond" w:hAnsi="Garamond"/>
          <w:sz w:val="24"/>
          <w:szCs w:val="24"/>
          <w:lang w:val="en-GB"/>
        </w:rPr>
      </w:pPr>
      <w:r>
        <w:rPr>
          <w:rFonts w:ascii="Garamond" w:hAnsi="Garamond"/>
          <w:b/>
          <w:sz w:val="24"/>
          <w:szCs w:val="24"/>
          <w:lang w:val="en-GB"/>
        </w:rPr>
        <w:t>Recommendation</w:t>
      </w:r>
      <w:r w:rsidR="00C80A3B" w:rsidRPr="00642396">
        <w:rPr>
          <w:rFonts w:ascii="Garamond" w:hAnsi="Garamond"/>
          <w:b/>
          <w:sz w:val="24"/>
          <w:szCs w:val="24"/>
          <w:lang w:val="en-GB"/>
        </w:rPr>
        <w:t>:</w:t>
      </w:r>
      <w:r w:rsidR="00C80A3B" w:rsidRPr="00642396">
        <w:rPr>
          <w:rFonts w:ascii="Garamond" w:hAnsi="Garamond"/>
          <w:sz w:val="24"/>
          <w:szCs w:val="24"/>
          <w:lang w:val="en-GB"/>
        </w:rPr>
        <w:t xml:space="preserve"> </w:t>
      </w:r>
      <w:r>
        <w:rPr>
          <w:rFonts w:ascii="Garamond" w:hAnsi="Garamond"/>
          <w:sz w:val="24"/>
          <w:szCs w:val="24"/>
          <w:lang w:val="en-GB"/>
        </w:rPr>
        <w:t xml:space="preserve">Recognising all forms in which the mobbing may be manifested is of utmost importance </w:t>
      </w:r>
      <w:r w:rsidR="003C53D1">
        <w:rPr>
          <w:rFonts w:ascii="Garamond" w:hAnsi="Garamond"/>
          <w:sz w:val="24"/>
          <w:szCs w:val="24"/>
          <w:lang w:val="en-GB"/>
        </w:rPr>
        <w:t xml:space="preserve">for enforcement of effective protection. The employees and employers, as well as the </w:t>
      </w:r>
      <w:r w:rsidR="003C53D1">
        <w:rPr>
          <w:rFonts w:ascii="Garamond" w:hAnsi="Garamond"/>
          <w:sz w:val="24"/>
          <w:szCs w:val="24"/>
          <w:lang w:val="en-GB"/>
        </w:rPr>
        <w:lastRenderedPageBreak/>
        <w:t>judges deciding in the procedures for protection against harassment at the workplace should be familiarised with all the behaviours that may be listed in this category</w:t>
      </w:r>
      <w:r w:rsidR="00C80A3B" w:rsidRPr="00642396">
        <w:rPr>
          <w:rFonts w:ascii="Garamond" w:hAnsi="Garamond"/>
          <w:sz w:val="24"/>
          <w:szCs w:val="24"/>
          <w:lang w:val="en-GB"/>
        </w:rPr>
        <w:t xml:space="preserve">. </w:t>
      </w:r>
    </w:p>
    <w:p w:rsidR="002A770F" w:rsidRPr="00642396" w:rsidRDefault="002A770F" w:rsidP="004E699B">
      <w:pPr>
        <w:spacing w:after="0" w:line="240" w:lineRule="auto"/>
        <w:jc w:val="center"/>
        <w:rPr>
          <w:rFonts w:ascii="Garamond" w:eastAsia="Times New Roman" w:hAnsi="Garamond" w:cs="Arial"/>
          <w:sz w:val="28"/>
          <w:szCs w:val="28"/>
          <w:lang w:val="en-GB"/>
        </w:rPr>
      </w:pPr>
    </w:p>
    <w:p w:rsidR="00C72D54" w:rsidRPr="00642396" w:rsidRDefault="00C72D54" w:rsidP="004E699B">
      <w:pPr>
        <w:spacing w:after="0" w:line="240" w:lineRule="auto"/>
        <w:jc w:val="center"/>
        <w:rPr>
          <w:rFonts w:ascii="Garamond" w:eastAsia="Times New Roman" w:hAnsi="Garamond" w:cs="Arial"/>
          <w:sz w:val="28"/>
          <w:szCs w:val="28"/>
          <w:lang w:val="en-GB"/>
        </w:rPr>
      </w:pPr>
    </w:p>
    <w:p w:rsidR="004E699B" w:rsidRPr="00642396" w:rsidRDefault="003C53D1" w:rsidP="004E699B">
      <w:pPr>
        <w:spacing w:after="0" w:line="240" w:lineRule="auto"/>
        <w:jc w:val="center"/>
        <w:rPr>
          <w:rFonts w:ascii="Garamond" w:eastAsia="Times New Roman" w:hAnsi="Garamond" w:cs="Arial"/>
          <w:sz w:val="28"/>
          <w:szCs w:val="28"/>
          <w:lang w:val="en-GB"/>
        </w:rPr>
      </w:pPr>
      <w:r>
        <w:rPr>
          <w:rFonts w:ascii="Garamond" w:eastAsia="Times New Roman" w:hAnsi="Garamond" w:cs="Arial"/>
          <w:sz w:val="28"/>
          <w:szCs w:val="28"/>
          <w:lang w:val="en-GB"/>
        </w:rPr>
        <w:t>FEMALE TEXTILE WORKERS</w:t>
      </w:r>
    </w:p>
    <w:p w:rsidR="004E699B" w:rsidRPr="00642396" w:rsidRDefault="004E699B" w:rsidP="004E699B">
      <w:pPr>
        <w:spacing w:after="0" w:line="240" w:lineRule="auto"/>
        <w:rPr>
          <w:rFonts w:ascii="Garamond" w:eastAsia="Times New Roman" w:hAnsi="Garamond" w:cs="Arial"/>
          <w:sz w:val="28"/>
          <w:szCs w:val="28"/>
          <w:lang w:val="en-GB"/>
        </w:rPr>
      </w:pPr>
    </w:p>
    <w:p w:rsidR="004E699B" w:rsidRPr="00642396" w:rsidRDefault="003C53D1" w:rsidP="003C53D1">
      <w:pPr>
        <w:keepNext/>
        <w:keepLines/>
        <w:pBdr>
          <w:top w:val="single" w:sz="6" w:space="6" w:color="808080"/>
          <w:bottom w:val="single" w:sz="6" w:space="6" w:color="808080"/>
        </w:pBdr>
        <w:tabs>
          <w:tab w:val="left" w:pos="5325"/>
        </w:tabs>
        <w:spacing w:after="0" w:line="240" w:lineRule="atLeast"/>
        <w:jc w:val="center"/>
        <w:outlineLvl w:val="0"/>
        <w:rPr>
          <w:rFonts w:ascii="Garamond" w:hAnsi="Garamond"/>
          <w:noProof/>
          <w:sz w:val="24"/>
          <w:szCs w:val="24"/>
          <w:lang w:val="en-GB"/>
        </w:rPr>
      </w:pPr>
      <w:r>
        <w:rPr>
          <w:rFonts w:ascii="Garamond" w:eastAsia="Times New Roman" w:hAnsi="Garamond" w:cs="Times New Roman"/>
          <w:caps/>
          <w:spacing w:val="20"/>
          <w:kern w:val="16"/>
          <w:sz w:val="20"/>
          <w:szCs w:val="20"/>
          <w:lang w:val="en-GB"/>
        </w:rPr>
        <w:t xml:space="preserve">A TEXTILE FACTORY IN PROBISHTIP WITH MORE THAN </w:t>
      </w:r>
      <w:r w:rsidR="00C72D54" w:rsidRPr="00642396">
        <w:rPr>
          <w:rFonts w:ascii="Garamond" w:eastAsia="Times New Roman" w:hAnsi="Garamond" w:cs="Times New Roman"/>
          <w:caps/>
          <w:spacing w:val="20"/>
          <w:kern w:val="16"/>
          <w:sz w:val="20"/>
          <w:szCs w:val="20"/>
          <w:lang w:val="en-GB"/>
        </w:rPr>
        <w:t xml:space="preserve">25 </w:t>
      </w:r>
      <w:r>
        <w:rPr>
          <w:rFonts w:ascii="Garamond" w:eastAsia="Times New Roman" w:hAnsi="Garamond" w:cs="Times New Roman"/>
          <w:caps/>
          <w:spacing w:val="20"/>
          <w:kern w:val="16"/>
          <w:sz w:val="20"/>
          <w:szCs w:val="20"/>
          <w:lang w:val="en-GB"/>
        </w:rPr>
        <w:t>EMPLOYEES DOES NOT RUN ELECTRONIC RECORDING On WORKING HOURS</w:t>
      </w:r>
    </w:p>
    <w:p w:rsidR="003C53D1" w:rsidRDefault="003C53D1" w:rsidP="00C72D54">
      <w:pPr>
        <w:spacing w:after="0" w:line="240" w:lineRule="auto"/>
        <w:jc w:val="both"/>
        <w:rPr>
          <w:rFonts w:ascii="Garamond" w:hAnsi="Garamond"/>
          <w:noProof/>
          <w:sz w:val="24"/>
          <w:szCs w:val="24"/>
          <w:lang w:val="en-GB"/>
        </w:rPr>
      </w:pPr>
    </w:p>
    <w:p w:rsidR="003C53D1" w:rsidRDefault="003C53D1" w:rsidP="00C72D54">
      <w:pPr>
        <w:spacing w:after="0" w:line="240" w:lineRule="auto"/>
        <w:jc w:val="both"/>
        <w:rPr>
          <w:rFonts w:ascii="Garamond" w:hAnsi="Garamond"/>
          <w:noProof/>
          <w:sz w:val="24"/>
          <w:szCs w:val="24"/>
          <w:lang w:val="en-GB"/>
        </w:rPr>
      </w:pPr>
    </w:p>
    <w:p w:rsidR="00C72D54" w:rsidRPr="00642396" w:rsidRDefault="003C53D1" w:rsidP="00C72D54">
      <w:pPr>
        <w:spacing w:after="0" w:line="240" w:lineRule="auto"/>
        <w:jc w:val="both"/>
        <w:rPr>
          <w:rFonts w:ascii="Garamond" w:hAnsi="Garamond"/>
          <w:noProof/>
          <w:sz w:val="24"/>
          <w:szCs w:val="24"/>
          <w:lang w:val="en-GB"/>
        </w:rPr>
      </w:pPr>
      <w:r>
        <w:rPr>
          <w:rFonts w:ascii="Garamond" w:hAnsi="Garamond"/>
          <w:noProof/>
          <w:sz w:val="24"/>
          <w:szCs w:val="24"/>
          <w:lang w:val="en-GB"/>
        </w:rPr>
        <w:t>The Helsinki Committee was notified that the textile factory in Probishtip, in the capacity of an employer, does not run electronic recording  for its employees and the work they perform, and on the other hand, it has more than 25 employees.</w:t>
      </w:r>
    </w:p>
    <w:p w:rsidR="00C72D54" w:rsidRPr="00642396" w:rsidRDefault="00C72D54" w:rsidP="00C72D54">
      <w:pPr>
        <w:spacing w:after="0" w:line="240" w:lineRule="auto"/>
        <w:jc w:val="both"/>
        <w:rPr>
          <w:rFonts w:ascii="Garamond" w:hAnsi="Garamond"/>
          <w:noProof/>
          <w:sz w:val="24"/>
          <w:szCs w:val="24"/>
          <w:lang w:val="en-GB"/>
        </w:rPr>
      </w:pPr>
    </w:p>
    <w:p w:rsidR="00C72D54" w:rsidRPr="00642396" w:rsidRDefault="003C53D1" w:rsidP="00C72D54">
      <w:pPr>
        <w:spacing w:after="0" w:line="240" w:lineRule="auto"/>
        <w:jc w:val="both"/>
        <w:rPr>
          <w:rFonts w:ascii="Garamond" w:hAnsi="Garamond"/>
          <w:noProof/>
          <w:sz w:val="24"/>
          <w:szCs w:val="24"/>
          <w:lang w:val="en-GB"/>
        </w:rPr>
      </w:pPr>
      <w:r>
        <w:rPr>
          <w:rFonts w:ascii="Garamond" w:hAnsi="Garamond"/>
          <w:noProof/>
          <w:sz w:val="24"/>
          <w:szCs w:val="24"/>
          <w:lang w:val="en-GB"/>
        </w:rPr>
        <w:t xml:space="preserve">Pursuant to the Law on Labour Relations, the employer </w:t>
      </w:r>
      <w:r w:rsidR="00134B12">
        <w:rPr>
          <w:rFonts w:ascii="Garamond" w:hAnsi="Garamond"/>
          <w:noProof/>
          <w:sz w:val="24"/>
          <w:szCs w:val="24"/>
          <w:lang w:val="en-GB"/>
        </w:rPr>
        <w:t>shall be obliged to run records on the full working hours and the employer with more than 25 employees and whose work process is conducted in one or more locations, shall be obliged to run electroning recording of the full working hours and the overtime work for each location</w:t>
      </w:r>
      <w:r w:rsidR="00C72D54" w:rsidRPr="00642396">
        <w:rPr>
          <w:rFonts w:ascii="Garamond" w:hAnsi="Garamond"/>
          <w:noProof/>
          <w:sz w:val="24"/>
          <w:szCs w:val="24"/>
          <w:lang w:val="en-GB"/>
        </w:rPr>
        <w:t xml:space="preserve">. </w:t>
      </w:r>
    </w:p>
    <w:p w:rsidR="00C72D54" w:rsidRPr="00642396" w:rsidRDefault="00C72D54" w:rsidP="00C72D54">
      <w:pPr>
        <w:spacing w:after="0" w:line="240" w:lineRule="auto"/>
        <w:jc w:val="both"/>
        <w:rPr>
          <w:rFonts w:ascii="Garamond" w:hAnsi="Garamond"/>
          <w:noProof/>
          <w:sz w:val="24"/>
          <w:szCs w:val="24"/>
          <w:lang w:val="en-GB"/>
        </w:rPr>
      </w:pPr>
    </w:p>
    <w:p w:rsidR="00134B12" w:rsidRDefault="00134B12" w:rsidP="00C72D54">
      <w:pPr>
        <w:spacing w:after="0" w:line="240" w:lineRule="auto"/>
        <w:jc w:val="both"/>
        <w:rPr>
          <w:rFonts w:ascii="Garamond" w:hAnsi="Garamond"/>
          <w:noProof/>
          <w:sz w:val="24"/>
          <w:szCs w:val="24"/>
          <w:lang w:val="en-GB"/>
        </w:rPr>
      </w:pPr>
      <w:r>
        <w:rPr>
          <w:rFonts w:ascii="Garamond" w:hAnsi="Garamond"/>
          <w:noProof/>
          <w:sz w:val="24"/>
          <w:szCs w:val="24"/>
          <w:lang w:val="en-GB"/>
        </w:rPr>
        <w:t xml:space="preserve">In this specific case, the employer performs the work process in two locations, of which one is in Probishtip and employs more than 25 workers, and it does not run electronic recording of the working hours. As a result to such omision, the exact hours that the employees work may not be determined, neither whether they do overtime work and if yes, if any fees for overtime work is paid to them, in accordance with a law. </w:t>
      </w:r>
    </w:p>
    <w:p w:rsidR="00C72D54" w:rsidRPr="00642396" w:rsidRDefault="00C72D54" w:rsidP="00C72D54">
      <w:pPr>
        <w:spacing w:after="0" w:line="240" w:lineRule="auto"/>
        <w:jc w:val="both"/>
        <w:rPr>
          <w:rFonts w:ascii="Garamond" w:hAnsi="Garamond"/>
          <w:noProof/>
          <w:sz w:val="24"/>
          <w:szCs w:val="24"/>
          <w:lang w:val="en-GB"/>
        </w:rPr>
      </w:pPr>
      <w:r w:rsidRPr="00642396">
        <w:rPr>
          <w:rFonts w:ascii="Garamond" w:hAnsi="Garamond"/>
          <w:noProof/>
          <w:sz w:val="24"/>
          <w:szCs w:val="24"/>
          <w:lang w:val="en-GB"/>
        </w:rPr>
        <w:t xml:space="preserve"> </w:t>
      </w:r>
    </w:p>
    <w:p w:rsidR="00C72D54" w:rsidRPr="00642396" w:rsidRDefault="00134B12" w:rsidP="00C72D54">
      <w:pPr>
        <w:spacing w:after="0" w:line="240" w:lineRule="auto"/>
        <w:jc w:val="both"/>
        <w:rPr>
          <w:rFonts w:ascii="Garamond" w:hAnsi="Garamond"/>
          <w:noProof/>
          <w:sz w:val="24"/>
          <w:szCs w:val="24"/>
          <w:lang w:val="en-GB"/>
        </w:rPr>
      </w:pPr>
      <w:r>
        <w:rPr>
          <w:rFonts w:ascii="Garamond" w:hAnsi="Garamond"/>
          <w:noProof/>
          <w:sz w:val="24"/>
          <w:szCs w:val="24"/>
          <w:lang w:val="en-GB"/>
        </w:rPr>
        <w:t xml:space="preserve">The Helsinki Committee for this specific case submitted a request for extraordinary inspection to the State Labour Inspectorate. </w:t>
      </w:r>
      <w:r w:rsidR="00C72D54" w:rsidRPr="00642396">
        <w:rPr>
          <w:rFonts w:ascii="Garamond" w:hAnsi="Garamond"/>
          <w:noProof/>
          <w:sz w:val="24"/>
          <w:szCs w:val="24"/>
          <w:lang w:val="en-GB"/>
        </w:rPr>
        <w:t xml:space="preserve"> </w:t>
      </w:r>
    </w:p>
    <w:p w:rsidR="00C72D54" w:rsidRPr="00642396" w:rsidRDefault="00C72D54" w:rsidP="00C72D54">
      <w:pPr>
        <w:spacing w:after="0" w:line="240" w:lineRule="auto"/>
        <w:jc w:val="both"/>
        <w:rPr>
          <w:rFonts w:ascii="Garamond" w:hAnsi="Garamond"/>
          <w:noProof/>
          <w:sz w:val="24"/>
          <w:szCs w:val="24"/>
          <w:lang w:val="en-GB"/>
        </w:rPr>
      </w:pPr>
    </w:p>
    <w:p w:rsidR="002A770F" w:rsidRPr="00642396" w:rsidRDefault="00134B12" w:rsidP="00C72D54">
      <w:pPr>
        <w:spacing w:after="0" w:line="240" w:lineRule="auto"/>
        <w:jc w:val="both"/>
        <w:rPr>
          <w:rFonts w:ascii="Garamond" w:eastAsia="Times New Roman" w:hAnsi="Garamond" w:cs="Arial"/>
          <w:noProof/>
          <w:sz w:val="24"/>
          <w:szCs w:val="24"/>
          <w:lang w:val="en-GB"/>
        </w:rPr>
      </w:pPr>
      <w:r>
        <w:rPr>
          <w:rFonts w:ascii="Garamond" w:hAnsi="Garamond"/>
          <w:b/>
          <w:noProof/>
          <w:sz w:val="24"/>
          <w:szCs w:val="24"/>
          <w:lang w:val="en-GB"/>
        </w:rPr>
        <w:t>Recommendation</w:t>
      </w:r>
      <w:r w:rsidR="00C72D54" w:rsidRPr="00642396">
        <w:rPr>
          <w:rFonts w:ascii="Garamond" w:hAnsi="Garamond"/>
          <w:b/>
          <w:noProof/>
          <w:sz w:val="24"/>
          <w:szCs w:val="24"/>
          <w:lang w:val="en-GB"/>
        </w:rPr>
        <w:t>:</w:t>
      </w:r>
      <w:r>
        <w:rPr>
          <w:rFonts w:ascii="Garamond" w:hAnsi="Garamond"/>
          <w:b/>
          <w:noProof/>
          <w:sz w:val="24"/>
          <w:szCs w:val="24"/>
          <w:lang w:val="en-GB"/>
        </w:rPr>
        <w:t xml:space="preserve"> </w:t>
      </w:r>
      <w:r>
        <w:rPr>
          <w:rFonts w:ascii="Garamond" w:hAnsi="Garamond"/>
          <w:noProof/>
          <w:sz w:val="24"/>
          <w:szCs w:val="24"/>
          <w:lang w:val="en-GB"/>
        </w:rPr>
        <w:t xml:space="preserve">We appeal to all employers to record the working hours of their employees, in compliance with a law. We invite all female and male workers confronting such violations of labour rights, to report such cases to the Helsinki Committee. </w:t>
      </w:r>
    </w:p>
    <w:sectPr w:rsidR="002A770F" w:rsidRPr="00642396" w:rsidSect="00930A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E4" w:rsidRDefault="00D472E4">
      <w:pPr>
        <w:spacing w:after="0" w:line="240" w:lineRule="auto"/>
      </w:pPr>
      <w:r>
        <w:separator/>
      </w:r>
    </w:p>
  </w:endnote>
  <w:endnote w:type="continuationSeparator" w:id="0">
    <w:p w:rsidR="00D472E4" w:rsidRDefault="00D4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E4" w:rsidRDefault="00D472E4">
      <w:pPr>
        <w:spacing w:after="0" w:line="240" w:lineRule="auto"/>
      </w:pPr>
      <w:r>
        <w:separator/>
      </w:r>
    </w:p>
  </w:footnote>
  <w:footnote w:type="continuationSeparator" w:id="0">
    <w:p w:rsidR="00D472E4" w:rsidRDefault="00D47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B8" w:rsidRDefault="00D472E4">
    <w:pPr>
      <w:pStyle w:val="Header"/>
    </w:pPr>
  </w:p>
  <w:p w:rsidR="002F3BB8" w:rsidRDefault="00495315">
    <w:pPr>
      <w:pStyle w:val="Header"/>
    </w:pPr>
    <w:r w:rsidRPr="00B80913">
      <w:rPr>
        <w:rFonts w:ascii="Garamond" w:hAnsi="Garamond"/>
        <w:noProof/>
        <w:sz w:val="24"/>
        <w:lang w:val="en-GB" w:eastAsia="en-GB"/>
      </w:rPr>
      <w:drawing>
        <wp:inline distT="0" distB="0" distL="0" distR="0">
          <wp:extent cx="5943600" cy="1199057"/>
          <wp:effectExtent l="0" t="0" r="0" b="1270"/>
          <wp:docPr id="2" name="Picture 2" descr="Memorand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orand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996" cy="1201154"/>
                  </a:xfrm>
                  <a:prstGeom prst="rect">
                    <a:avLst/>
                  </a:prstGeom>
                  <a:noFill/>
                  <a:ln>
                    <a:noFill/>
                  </a:ln>
                </pic:spPr>
              </pic:pic>
            </a:graphicData>
          </a:graphic>
        </wp:inline>
      </w:drawing>
    </w:r>
  </w:p>
  <w:p w:rsidR="002F3BB8" w:rsidRDefault="00D4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763"/>
    <w:multiLevelType w:val="hybridMultilevel"/>
    <w:tmpl w:val="0DC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D4261"/>
    <w:multiLevelType w:val="hybridMultilevel"/>
    <w:tmpl w:val="8EF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2707A"/>
    <w:multiLevelType w:val="hybridMultilevel"/>
    <w:tmpl w:val="48C66402"/>
    <w:lvl w:ilvl="0" w:tplc="C854E6FE">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83144"/>
    <w:multiLevelType w:val="hybridMultilevel"/>
    <w:tmpl w:val="3C722D3C"/>
    <w:lvl w:ilvl="0" w:tplc="247400D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25557"/>
    <w:multiLevelType w:val="hybridMultilevel"/>
    <w:tmpl w:val="7E0042C2"/>
    <w:lvl w:ilvl="0" w:tplc="42563D5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5689D"/>
    <w:multiLevelType w:val="hybridMultilevel"/>
    <w:tmpl w:val="3C2AA424"/>
    <w:lvl w:ilvl="0" w:tplc="0296899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9B"/>
    <w:rsid w:val="000574F5"/>
    <w:rsid w:val="00104543"/>
    <w:rsid w:val="00111EE6"/>
    <w:rsid w:val="00134B12"/>
    <w:rsid w:val="00162744"/>
    <w:rsid w:val="001775D0"/>
    <w:rsid w:val="00177638"/>
    <w:rsid w:val="0019774D"/>
    <w:rsid w:val="001B1A45"/>
    <w:rsid w:val="00266DDB"/>
    <w:rsid w:val="0027198B"/>
    <w:rsid w:val="00280685"/>
    <w:rsid w:val="002A770F"/>
    <w:rsid w:val="002B0CC5"/>
    <w:rsid w:val="002D3482"/>
    <w:rsid w:val="002E76D1"/>
    <w:rsid w:val="002F2650"/>
    <w:rsid w:val="002F701D"/>
    <w:rsid w:val="00397E5F"/>
    <w:rsid w:val="003C53D1"/>
    <w:rsid w:val="003E40FE"/>
    <w:rsid w:val="003F02AC"/>
    <w:rsid w:val="00495315"/>
    <w:rsid w:val="004E699B"/>
    <w:rsid w:val="004F653E"/>
    <w:rsid w:val="005013E9"/>
    <w:rsid w:val="00602F34"/>
    <w:rsid w:val="00616A85"/>
    <w:rsid w:val="006263C4"/>
    <w:rsid w:val="00642396"/>
    <w:rsid w:val="00731F43"/>
    <w:rsid w:val="00767D13"/>
    <w:rsid w:val="007B4725"/>
    <w:rsid w:val="0087745A"/>
    <w:rsid w:val="008B6914"/>
    <w:rsid w:val="009176CF"/>
    <w:rsid w:val="0093056A"/>
    <w:rsid w:val="00930AC2"/>
    <w:rsid w:val="00931DBB"/>
    <w:rsid w:val="00A1558D"/>
    <w:rsid w:val="00AE71EB"/>
    <w:rsid w:val="00B244CC"/>
    <w:rsid w:val="00B73EFD"/>
    <w:rsid w:val="00BE5AFE"/>
    <w:rsid w:val="00C72D54"/>
    <w:rsid w:val="00C80A3B"/>
    <w:rsid w:val="00CF0ABD"/>
    <w:rsid w:val="00D472E4"/>
    <w:rsid w:val="00DA1EDA"/>
    <w:rsid w:val="00DA2891"/>
    <w:rsid w:val="00DB4F28"/>
    <w:rsid w:val="00DD373B"/>
    <w:rsid w:val="00E20613"/>
    <w:rsid w:val="00E75F42"/>
    <w:rsid w:val="00F35516"/>
    <w:rsid w:val="00F41D5A"/>
    <w:rsid w:val="00F8790E"/>
    <w:rsid w:val="00F9751B"/>
    <w:rsid w:val="00FC0D07"/>
    <w:rsid w:val="00FC310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A954C-D04B-486A-8220-2CA61AE9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9B"/>
    <w:rPr>
      <w:lang w:val="en-US"/>
    </w:rPr>
  </w:style>
  <w:style w:type="paragraph" w:styleId="ListParagraph">
    <w:name w:val="List Paragraph"/>
    <w:basedOn w:val="Normal"/>
    <w:uiPriority w:val="34"/>
    <w:qFormat/>
    <w:rsid w:val="004E699B"/>
    <w:pPr>
      <w:ind w:left="720"/>
      <w:contextualSpacing/>
    </w:pPr>
  </w:style>
  <w:style w:type="paragraph" w:styleId="NormalWeb">
    <w:name w:val="Normal (Web)"/>
    <w:basedOn w:val="Normal"/>
    <w:uiPriority w:val="99"/>
    <w:unhideWhenUsed/>
    <w:rsid w:val="004E69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774D"/>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19774D"/>
    <w:rPr>
      <w:color w:val="0000FF"/>
      <w:u w:val="single"/>
    </w:rPr>
  </w:style>
  <w:style w:type="character" w:styleId="FollowedHyperlink">
    <w:name w:val="FollowedHyperlink"/>
    <w:basedOn w:val="DefaultParagraphFont"/>
    <w:uiPriority w:val="99"/>
    <w:semiHidden/>
    <w:unhideWhenUsed/>
    <w:rsid w:val="00162744"/>
    <w:rPr>
      <w:color w:val="954F72" w:themeColor="followedHyperlink"/>
      <w:u w:val="single"/>
    </w:rPr>
  </w:style>
  <w:style w:type="paragraph" w:styleId="FootnoteText">
    <w:name w:val="footnote text"/>
    <w:basedOn w:val="Normal"/>
    <w:link w:val="FootnoteTextChar"/>
    <w:uiPriority w:val="99"/>
    <w:semiHidden/>
    <w:unhideWhenUsed/>
    <w:rsid w:val="00177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5D0"/>
    <w:rPr>
      <w:sz w:val="20"/>
      <w:szCs w:val="20"/>
      <w:lang w:val="en-US"/>
    </w:rPr>
  </w:style>
  <w:style w:type="character" w:styleId="FootnoteReference">
    <w:name w:val="footnote reference"/>
    <w:basedOn w:val="DefaultParagraphFont"/>
    <w:uiPriority w:val="99"/>
    <w:semiHidden/>
    <w:unhideWhenUsed/>
    <w:rsid w:val="001775D0"/>
    <w:rPr>
      <w:vertAlign w:val="superscript"/>
    </w:rPr>
  </w:style>
  <w:style w:type="paragraph" w:styleId="BalloonText">
    <w:name w:val="Balloon Text"/>
    <w:basedOn w:val="Normal"/>
    <w:link w:val="BalloonTextChar"/>
    <w:uiPriority w:val="99"/>
    <w:semiHidden/>
    <w:unhideWhenUsed/>
    <w:rsid w:val="00DA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D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vornaomraza.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Windows User</cp:lastModifiedBy>
  <cp:revision>2</cp:revision>
  <cp:lastPrinted>2019-02-19T07:51:00Z</cp:lastPrinted>
  <dcterms:created xsi:type="dcterms:W3CDTF">2019-07-24T17:51:00Z</dcterms:created>
  <dcterms:modified xsi:type="dcterms:W3CDTF">2019-07-24T17:51:00Z</dcterms:modified>
</cp:coreProperties>
</file>